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C720D9F" w:rsidP="2B48FDAC" w:rsidRDefault="7C720D9F" w14:paraId="78199986" w14:textId="7D5418F8">
      <w:r w:rsidRPr="2B48FDAC">
        <w:rPr>
          <w:rFonts w:ascii="Times New Roman" w:hAnsi="Times New Roman"/>
          <w:color w:val="000000" w:themeColor="text1"/>
        </w:rPr>
        <w:t xml:space="preserve"> </w:t>
      </w:r>
      <w:r w:rsidRPr="2B48FDAC">
        <w:t xml:space="preserve"> </w:t>
      </w:r>
      <w:r>
        <w:tab/>
      </w:r>
      <w:r>
        <w:tab/>
      </w:r>
      <w:r>
        <w:tab/>
      </w:r>
      <w:r>
        <w:tab/>
      </w:r>
      <w:r>
        <w:tab/>
      </w:r>
      <w:r>
        <w:tab/>
      </w:r>
    </w:p>
    <w:p w:rsidR="420B1014" w:rsidP="26DA2537" w:rsidRDefault="4B2F58DD" w14:paraId="0829D4A3" w14:textId="5B59139F">
      <w:pPr>
        <w:jc w:val="center"/>
      </w:pPr>
      <w:r>
        <w:rPr>
          <w:noProof/>
        </w:rPr>
        <w:drawing>
          <wp:inline distT="0" distB="0" distL="0" distR="0" wp14:anchorId="53342D64" wp14:editId="212F7D1A">
            <wp:extent cx="3390900" cy="1790700"/>
            <wp:effectExtent l="0" t="0" r="0" b="0"/>
            <wp:docPr id="1418604120" name="Picture 1418604120" descr="A white building with a large roo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90900" cy="1790700"/>
                    </a:xfrm>
                    <a:prstGeom prst="rect">
                      <a:avLst/>
                    </a:prstGeom>
                  </pic:spPr>
                </pic:pic>
              </a:graphicData>
            </a:graphic>
          </wp:inline>
        </w:drawing>
      </w:r>
    </w:p>
    <w:p w:rsidR="420B1014" w:rsidP="26DA2537" w:rsidRDefault="420B1014" w14:paraId="70E10BB7" w14:textId="66700C7C"/>
    <w:p w:rsidR="420B1014" w:rsidP="26DA2537" w:rsidRDefault="420B1014" w14:paraId="020367F6" w14:textId="0EC53650"/>
    <w:p w:rsidR="420B1014" w:rsidP="26DA2537" w:rsidRDefault="420B1014" w14:paraId="05F29449" w14:textId="32549ECD"/>
    <w:p w:rsidR="420B1014" w:rsidP="26DA2537" w:rsidRDefault="420B1014" w14:paraId="39950BB7" w14:textId="3E8BCD83">
      <w:r w:rsidRPr="26DA2537">
        <w:t xml:space="preserve">                 </w:t>
      </w:r>
    </w:p>
    <w:p w:rsidR="420B1014" w:rsidP="26DA2537" w:rsidRDefault="456A6C1B" w14:paraId="5072C352" w14:textId="2B56620D">
      <w:pPr>
        <w:spacing w:after="0"/>
        <w:jc w:val="center"/>
        <w:rPr>
          <w:rFonts w:ascii="Calibri" w:hAnsi="Calibri" w:eastAsia="Calibri" w:cs="Calibri"/>
          <w:b/>
          <w:bCs/>
          <w:color w:val="002060"/>
          <w:sz w:val="48"/>
          <w:szCs w:val="48"/>
        </w:rPr>
      </w:pPr>
      <w:r w:rsidRPr="26DA2537">
        <w:rPr>
          <w:rFonts w:ascii="Calibri" w:hAnsi="Calibri" w:eastAsia="Calibri" w:cs="Calibri"/>
          <w:b/>
          <w:bCs/>
          <w:color w:val="002060"/>
          <w:sz w:val="48"/>
          <w:szCs w:val="48"/>
        </w:rPr>
        <w:t>Cardinal Newman School</w:t>
      </w:r>
    </w:p>
    <w:p w:rsidR="456A6C1B" w:rsidP="2B48FDAC" w:rsidRDefault="456A6C1B" w14:paraId="2DC8859F" w14:textId="5701A381">
      <w:pPr>
        <w:spacing w:after="0"/>
        <w:jc w:val="center"/>
        <w:rPr>
          <w:rFonts w:ascii="Calibri" w:hAnsi="Calibri" w:eastAsia="Calibri" w:cs="Calibri"/>
          <w:b/>
          <w:bCs/>
          <w:color w:val="002060"/>
          <w:sz w:val="48"/>
          <w:szCs w:val="48"/>
        </w:rPr>
      </w:pPr>
      <w:r w:rsidRPr="2B48FDAC">
        <w:rPr>
          <w:rFonts w:ascii="Calibri" w:hAnsi="Calibri" w:eastAsia="Calibri" w:cs="Calibri"/>
          <w:b/>
          <w:bCs/>
          <w:color w:val="002060"/>
          <w:sz w:val="48"/>
          <w:szCs w:val="48"/>
        </w:rPr>
        <w:t>Pupil Premium Plan for 2024/25</w:t>
      </w:r>
    </w:p>
    <w:p w:rsidR="456A6C1B" w:rsidP="2B48FDAC" w:rsidRDefault="456A6C1B" w14:paraId="7A993413" w14:textId="626075B8">
      <w:pPr>
        <w:spacing w:after="0"/>
        <w:jc w:val="center"/>
        <w:rPr>
          <w:rFonts w:ascii="Calibri" w:hAnsi="Calibri" w:eastAsia="Calibri" w:cs="Calibri"/>
          <w:b/>
          <w:bCs/>
          <w:color w:val="002060"/>
          <w:sz w:val="48"/>
          <w:szCs w:val="48"/>
        </w:rPr>
      </w:pPr>
      <w:r w:rsidRPr="2B48FDAC">
        <w:rPr>
          <w:rFonts w:ascii="Calibri" w:hAnsi="Calibri" w:eastAsia="Calibri" w:cs="Calibri"/>
          <w:b/>
          <w:bCs/>
          <w:color w:val="002060"/>
          <w:sz w:val="48"/>
          <w:szCs w:val="48"/>
        </w:rPr>
        <w:t>Y1 of new 3-year PP Strategy</w:t>
      </w:r>
      <w:r w:rsidRPr="2B48FDAC" w:rsidR="72DB46F1">
        <w:rPr>
          <w:rFonts w:ascii="Calibri" w:hAnsi="Calibri" w:eastAsia="Calibri" w:cs="Calibri"/>
          <w:b/>
          <w:bCs/>
          <w:color w:val="002060"/>
          <w:sz w:val="48"/>
          <w:szCs w:val="48"/>
        </w:rPr>
        <w:t xml:space="preserve"> 2024- 2027</w:t>
      </w:r>
    </w:p>
    <w:p w:rsidR="2B48FDAC" w:rsidP="2B48FDAC" w:rsidRDefault="2B48FDAC" w14:paraId="5554B218" w14:textId="4607A95B">
      <w:pPr>
        <w:rPr>
          <w:rFonts w:eastAsia="Arial" w:cs="Arial"/>
        </w:rPr>
      </w:pPr>
    </w:p>
    <w:p w:rsidR="00E66558" w:rsidRDefault="009D71E8" w14:paraId="77015CC2" w14:textId="71A3E9A8">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226317">
        <w:t xml:space="preserve"> – </w:t>
      </w:r>
      <w:r w:rsidR="2206B3D0">
        <w:t>Cardinal Newman Catholic School</w:t>
      </w:r>
      <w:r w:rsidR="00415B0E">
        <w:t xml:space="preserve"> – 2024/25</w:t>
      </w:r>
    </w:p>
    <w:p w:rsidR="00E66558" w:rsidP="10089C33" w:rsidRDefault="009D71E8" w14:paraId="16B48015" w14:textId="10C880C9">
      <w:pPr>
        <w:rPr>
          <w:rFonts w:ascii="Calibri" w:hAnsi="Calibri" w:eastAsia="Calibri" w:cs="Calibri" w:asciiTheme="minorAscii" w:hAnsiTheme="minorAscii" w:eastAsiaTheme="minorAscii" w:cstheme="minorAscii"/>
          <w:b w:val="1"/>
          <w:bCs w:val="1"/>
        </w:rPr>
      </w:pPr>
      <w:r w:rsidRPr="10089C33" w:rsidR="009D71E8">
        <w:rPr>
          <w:rFonts w:ascii="Calibri" w:hAnsi="Calibri" w:eastAsia="Calibri" w:cs="Calibri" w:asciiTheme="minorAscii" w:hAnsiTheme="minorAscii" w:eastAsiaTheme="minorAscii" w:cstheme="minorAscii"/>
        </w:rPr>
        <w:t xml:space="preserve">This statement details our school’s use of pupil premium (and recovery premium) funding to help improve the attainment of our disadvantaged pupils. </w:t>
      </w:r>
    </w:p>
    <w:p w:rsidR="00E66558" w:rsidP="10089C33" w:rsidRDefault="009D71E8" w14:paraId="2A7D54B3" w14:textId="730F2E71">
      <w:pPr>
        <w:rPr>
          <w:rFonts w:ascii="Calibri" w:hAnsi="Calibri" w:eastAsia="Calibri" w:cs="Calibri" w:asciiTheme="minorAscii" w:hAnsiTheme="minorAscii" w:eastAsiaTheme="minorAscii" w:cstheme="minorAscii"/>
          <w:b w:val="1"/>
          <w:bCs w:val="1"/>
        </w:rPr>
      </w:pPr>
      <w:r w:rsidRPr="10089C33" w:rsidR="009D71E8">
        <w:rPr>
          <w:rFonts w:ascii="Calibri" w:hAnsi="Calibri" w:eastAsia="Calibri" w:cs="Calibri" w:asciiTheme="minorAscii" w:hAnsiTheme="minorAscii" w:eastAsiaTheme="minorAscii" w:cstheme="minorAscii"/>
        </w:rPr>
        <w:t xml:space="preserve">It outlines our pupil premium strategy, how we intend to spend the funding in this academic year and the </w:t>
      </w:r>
      <w:r w:rsidRPr="10089C33" w:rsidR="00830D57">
        <w:rPr>
          <w:rFonts w:ascii="Calibri" w:hAnsi="Calibri" w:eastAsia="Calibri" w:cs="Calibri" w:asciiTheme="minorAscii" w:hAnsiTheme="minorAscii" w:eastAsiaTheme="minorAscii" w:cstheme="minorAscii"/>
        </w:rPr>
        <w:t xml:space="preserve">outcomes </w:t>
      </w:r>
      <w:r w:rsidRPr="10089C33" w:rsidR="00A44FBB">
        <w:rPr>
          <w:rFonts w:ascii="Calibri" w:hAnsi="Calibri" w:eastAsia="Calibri" w:cs="Calibri" w:asciiTheme="minorAscii" w:hAnsiTheme="minorAscii" w:eastAsiaTheme="minorAscii" w:cstheme="minorAscii"/>
        </w:rPr>
        <w:t>for disadvantaged pupils</w:t>
      </w:r>
      <w:r w:rsidRPr="10089C33" w:rsidR="009D71E8">
        <w:rPr>
          <w:rFonts w:ascii="Calibri" w:hAnsi="Calibri" w:eastAsia="Calibri" w:cs="Calibri" w:asciiTheme="minorAscii" w:hAnsiTheme="minorAscii" w:eastAsiaTheme="minorAscii" w:cstheme="minorAscii"/>
        </w:rPr>
        <w:t xml:space="preserve"> last </w:t>
      </w:r>
      <w:r w:rsidRPr="10089C33" w:rsidR="00A44FBB">
        <w:rPr>
          <w:rFonts w:ascii="Calibri" w:hAnsi="Calibri" w:eastAsia="Calibri" w:cs="Calibri" w:asciiTheme="minorAscii" w:hAnsiTheme="minorAscii" w:eastAsiaTheme="minorAscii" w:cstheme="minorAscii"/>
        </w:rPr>
        <w:t xml:space="preserve">academic </w:t>
      </w:r>
      <w:r w:rsidRPr="10089C33" w:rsidR="009D71E8">
        <w:rPr>
          <w:rFonts w:ascii="Calibri" w:hAnsi="Calibri" w:eastAsia="Calibri" w:cs="Calibri" w:asciiTheme="minorAscii" w:hAnsiTheme="minorAscii" w:eastAsiaTheme="minorAscii" w:cstheme="minorAscii"/>
        </w:rPr>
        <w:t>year</w:t>
      </w:r>
      <w:r w:rsidRPr="10089C33" w:rsidR="00A44FBB">
        <w:rPr>
          <w:rFonts w:ascii="Calibri" w:hAnsi="Calibri" w:eastAsia="Calibri" w:cs="Calibri" w:asciiTheme="minorAscii" w:hAnsiTheme="minorAscii" w:eastAsiaTheme="minorAscii" w:cstheme="minorAscii"/>
        </w:rPr>
        <w:t>.</w:t>
      </w:r>
    </w:p>
    <w:p w:rsidR="00E66558" w:rsidRDefault="009D71E8" w14:paraId="2A7D54B4" w14:textId="2CAB096C">
      <w:pPr>
        <w:pStyle w:val="Heading2"/>
      </w:pPr>
      <w:r>
        <w:t>School overview</w:t>
      </w:r>
      <w:bookmarkEnd w:id="5"/>
      <w:bookmarkEnd w:id="6"/>
      <w:bookmarkEnd w:id="7"/>
      <w:bookmarkEnd w:id="8"/>
      <w:bookmarkEnd w:id="9"/>
      <w:bookmarkEnd w:id="10"/>
      <w:bookmarkEnd w:id="11"/>
      <w:bookmarkEnd w:id="12"/>
      <w:bookmarkEnd w:id="13"/>
    </w:p>
    <w:tbl>
      <w:tblPr>
        <w:tblW w:w="9615" w:type="dxa"/>
        <w:tblCellMar>
          <w:left w:w="10" w:type="dxa"/>
          <w:right w:w="10" w:type="dxa"/>
        </w:tblCellMar>
        <w:tblLook w:val="04A0" w:firstRow="1" w:lastRow="0" w:firstColumn="1" w:lastColumn="0" w:noHBand="0" w:noVBand="1"/>
      </w:tblPr>
      <w:tblGrid>
        <w:gridCol w:w="6517"/>
        <w:gridCol w:w="3098"/>
      </w:tblGrid>
      <w:tr w:rsidR="00E66558" w:rsidTr="10089C33"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4B5" w14:textId="77777777">
            <w:pPr>
              <w:pStyle w:val="TableHeader"/>
              <w:jc w:val="left"/>
            </w:pPr>
            <w:r>
              <w:t>Detail</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51A59785" w14:textId="77777777">
            <w:pPr>
              <w:pStyle w:val="TableHeader"/>
              <w:jc w:val="left"/>
            </w:pPr>
            <w:r>
              <w:t>Data</w:t>
            </w:r>
          </w:p>
        </w:tc>
      </w:tr>
      <w:tr w:rsidR="002940F3" w:rsidTr="10089C33"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B8" w14:textId="7E4C52DD">
            <w:pPr>
              <w:pStyle w:val="TableRow"/>
              <w:rPr>
                <w:rFonts w:ascii="Calibri" w:hAnsi="Calibri" w:eastAsia="Calibri" w:cs="Calibri" w:asciiTheme="minorAscii" w:hAnsiTheme="minorAscii" w:eastAsiaTheme="minorAscii" w:cstheme="minorAscii"/>
              </w:rPr>
            </w:pPr>
            <w:r w:rsidRPr="10089C33" w:rsidR="002940F3">
              <w:rPr>
                <w:rFonts w:ascii="Calibri" w:hAnsi="Calibri" w:eastAsia="Calibri" w:cs="Calibri" w:asciiTheme="minorAscii" w:hAnsiTheme="minorAscii" w:eastAsiaTheme="minorAscii" w:cstheme="minorAscii"/>
              </w:rPr>
              <w:t xml:space="preserve">Number of pupils in school </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1DB9D511" w14:paraId="2A7D54B9" w14:textId="2D198EFF">
            <w:pPr>
              <w:pStyle w:val="TableRow"/>
              <w:rPr>
                <w:rFonts w:ascii="Calibri" w:hAnsi="Calibri" w:eastAsia="Calibri" w:cs="Calibri" w:asciiTheme="minorAscii" w:hAnsiTheme="minorAscii" w:eastAsiaTheme="minorAscii" w:cstheme="minorAscii"/>
              </w:rPr>
            </w:pPr>
            <w:r w:rsidRPr="10089C33" w:rsidR="1DB9D511">
              <w:rPr>
                <w:rFonts w:ascii="Calibri" w:hAnsi="Calibri" w:eastAsia="Calibri" w:cs="Calibri" w:asciiTheme="minorAscii" w:hAnsiTheme="minorAscii" w:eastAsiaTheme="minorAscii" w:cstheme="minorAscii"/>
              </w:rPr>
              <w:t>1368</w:t>
            </w:r>
          </w:p>
        </w:tc>
      </w:tr>
      <w:tr w:rsidR="002940F3" w:rsidTr="10089C33"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BB" w14:textId="04774D67">
            <w:pPr>
              <w:pStyle w:val="TableRow"/>
              <w:rPr>
                <w:rFonts w:ascii="Calibri" w:hAnsi="Calibri" w:eastAsia="Calibri" w:cs="Calibri" w:asciiTheme="minorAscii" w:hAnsiTheme="minorAscii" w:eastAsiaTheme="minorAscii" w:cstheme="minorAscii"/>
              </w:rPr>
            </w:pPr>
            <w:r w:rsidRPr="10089C33" w:rsidR="002940F3">
              <w:rPr>
                <w:rFonts w:ascii="Calibri" w:hAnsi="Calibri" w:eastAsia="Calibri" w:cs="Calibri" w:asciiTheme="minorAscii" w:hAnsiTheme="minorAscii" w:eastAsiaTheme="minorAscii" w:cstheme="minorAscii"/>
              </w:rPr>
              <w:t>Proportion (%) of pupil premium eligible pupils</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267F2BE5" w14:paraId="2A7D54BC" w14:textId="3B046044">
            <w:pPr>
              <w:pStyle w:val="TableRow"/>
              <w:rPr>
                <w:rFonts w:ascii="Calibri" w:hAnsi="Calibri" w:eastAsia="Calibri" w:cs="Calibri" w:asciiTheme="minorAscii" w:hAnsiTheme="minorAscii" w:eastAsiaTheme="minorAscii" w:cstheme="minorAscii"/>
              </w:rPr>
            </w:pPr>
            <w:r>
              <w:br/>
            </w:r>
            <w:r w:rsidRPr="10089C33" w:rsidR="311DC145">
              <w:rPr>
                <w:rFonts w:ascii="Calibri" w:hAnsi="Calibri" w:eastAsia="Calibri" w:cs="Calibri" w:asciiTheme="minorAscii" w:hAnsiTheme="minorAscii" w:eastAsiaTheme="minorAscii" w:cstheme="minorAscii"/>
              </w:rPr>
              <w:t>16%</w:t>
            </w:r>
          </w:p>
        </w:tc>
      </w:tr>
      <w:tr w:rsidR="002940F3" w:rsidTr="10089C33"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BE" w14:textId="47C1582D">
            <w:pPr>
              <w:pStyle w:val="TableRow"/>
              <w:rPr>
                <w:rFonts w:ascii="Calibri" w:hAnsi="Calibri" w:eastAsia="Calibri" w:cs="Calibri" w:asciiTheme="minorAscii" w:hAnsiTheme="minorAscii" w:eastAsiaTheme="minorAscii" w:cstheme="minorAscii"/>
                <w:b w:val="1"/>
                <w:bCs w:val="1"/>
              </w:rPr>
            </w:pPr>
            <w:r w:rsidRPr="10089C33" w:rsidR="002940F3">
              <w:rPr>
                <w:rFonts w:ascii="Calibri" w:hAnsi="Calibri" w:eastAsia="Calibri" w:cs="Calibri" w:asciiTheme="minorAscii" w:hAnsiTheme="minorAscii" w:eastAsiaTheme="minorAscii" w:cstheme="minorAscii"/>
              </w:rPr>
              <w:t xml:space="preserve">Academic year/years that our current pupil premium strategy plan covers </w:t>
            </w:r>
            <w:r w:rsidRPr="10089C33" w:rsidR="002940F3">
              <w:rPr>
                <w:rFonts w:ascii="Calibri" w:hAnsi="Calibri" w:eastAsia="Calibri" w:cs="Calibri" w:asciiTheme="minorAscii" w:hAnsiTheme="minorAscii" w:eastAsiaTheme="minorAscii" w:cstheme="minorAscii"/>
                <w:b w:val="1"/>
                <w:bCs w:val="1"/>
              </w:rPr>
              <w:t>(</w:t>
            </w:r>
            <w:r w:rsidRPr="10089C33" w:rsidR="002940F3">
              <w:rPr>
                <w:rFonts w:ascii="Calibri" w:hAnsi="Calibri" w:eastAsia="Calibri" w:cs="Calibri" w:asciiTheme="minorAscii" w:hAnsiTheme="minorAscii" w:eastAsiaTheme="minorAscii" w:cstheme="minorAscii"/>
                <w:b w:val="1"/>
                <w:bCs w:val="1"/>
              </w:rPr>
              <w:t>3 year</w:t>
            </w:r>
            <w:r w:rsidRPr="10089C33" w:rsidR="002940F3">
              <w:rPr>
                <w:rFonts w:ascii="Calibri" w:hAnsi="Calibri" w:eastAsia="Calibri" w:cs="Calibri" w:asciiTheme="minorAscii" w:hAnsiTheme="minorAscii" w:eastAsiaTheme="minorAscii" w:cstheme="minorAscii"/>
                <w:b w:val="1"/>
                <w:bCs w:val="1"/>
              </w:rPr>
              <w:t xml:space="preserve"> plans are recommended</w:t>
            </w:r>
            <w:r w:rsidRPr="10089C33" w:rsidR="00D5360D">
              <w:rPr>
                <w:rFonts w:ascii="Calibri" w:hAnsi="Calibri" w:eastAsia="Calibri" w:cs="Calibri" w:asciiTheme="minorAscii" w:hAnsiTheme="minorAscii" w:eastAsiaTheme="minorAscii" w:cstheme="minorAscii"/>
                <w:b w:val="1"/>
                <w:bCs w:val="1"/>
              </w:rPr>
              <w:t xml:space="preserve"> </w:t>
            </w:r>
            <w:r w:rsidRPr="10089C33" w:rsidR="00560424">
              <w:rPr>
                <w:rFonts w:ascii="Calibri" w:hAnsi="Calibri" w:eastAsia="Calibri" w:cs="Calibri" w:asciiTheme="minorAscii" w:hAnsiTheme="minorAscii" w:eastAsiaTheme="minorAscii" w:cstheme="minorAscii"/>
                <w:b w:val="1"/>
                <w:bCs w:val="1"/>
              </w:rPr>
              <w:t>– you must still publish an updated statement each academic year</w:t>
            </w:r>
            <w:r w:rsidRPr="10089C33" w:rsidR="002940F3">
              <w:rPr>
                <w:rFonts w:ascii="Calibri" w:hAnsi="Calibri" w:eastAsia="Calibri" w:cs="Calibri" w:asciiTheme="minorAscii" w:hAnsiTheme="minorAscii" w:eastAsiaTheme="minorAscii" w:cstheme="minorAscii"/>
                <w:b w:val="1"/>
                <w:bCs w:val="1"/>
              </w:rPr>
              <w:t>)</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2512BBFD" w14:paraId="72E8615F" w14:textId="626724B4">
            <w:pPr>
              <w:pStyle w:val="TableRow"/>
              <w:rPr>
                <w:rFonts w:ascii="Calibri" w:hAnsi="Calibri" w:eastAsia="Calibri" w:cs="Calibri" w:asciiTheme="minorAscii" w:hAnsiTheme="minorAscii" w:eastAsiaTheme="minorAscii" w:cstheme="minorAscii"/>
              </w:rPr>
            </w:pPr>
            <w:r w:rsidRPr="10089C33" w:rsidR="629718AF">
              <w:rPr>
                <w:rFonts w:ascii="Calibri" w:hAnsi="Calibri" w:eastAsia="Calibri" w:cs="Calibri" w:asciiTheme="minorAscii" w:hAnsiTheme="minorAscii" w:eastAsiaTheme="minorAscii" w:cstheme="minorAscii"/>
              </w:rPr>
              <w:t>Year 1 of 3 Years</w:t>
            </w:r>
            <w:r w:rsidRPr="10089C33" w:rsidR="4ECC4932">
              <w:rPr>
                <w:rFonts w:ascii="Calibri" w:hAnsi="Calibri" w:eastAsia="Calibri" w:cs="Calibri" w:asciiTheme="minorAscii" w:hAnsiTheme="minorAscii" w:eastAsiaTheme="minorAscii" w:cstheme="minorAscii"/>
              </w:rPr>
              <w:t xml:space="preserve"> </w:t>
            </w:r>
          </w:p>
          <w:p w:rsidR="002940F3" w:rsidP="10089C33" w:rsidRDefault="2512BBFD" w14:paraId="21A58DAF" w14:textId="605E7A62">
            <w:pPr>
              <w:pStyle w:val="TableRow"/>
              <w:rPr>
                <w:rFonts w:ascii="Calibri" w:hAnsi="Calibri" w:eastAsia="Calibri" w:cs="Calibri" w:asciiTheme="minorAscii" w:hAnsiTheme="minorAscii" w:eastAsiaTheme="minorAscii" w:cstheme="minorAscii"/>
              </w:rPr>
            </w:pPr>
            <w:r w:rsidRPr="10089C33" w:rsidR="4ECC4932">
              <w:rPr>
                <w:rFonts w:ascii="Calibri" w:hAnsi="Calibri" w:eastAsia="Calibri" w:cs="Calibri" w:asciiTheme="minorAscii" w:hAnsiTheme="minorAscii" w:eastAsiaTheme="minorAscii" w:cstheme="minorAscii"/>
              </w:rPr>
              <w:t>2024 - 2025</w:t>
            </w:r>
          </w:p>
          <w:p w:rsidR="002940F3" w:rsidP="10089C33" w:rsidRDefault="2512BBFD" w14:paraId="67C39B2D" w14:textId="58884B27">
            <w:pPr>
              <w:pStyle w:val="TableRow"/>
              <w:rPr>
                <w:rFonts w:ascii="Calibri" w:hAnsi="Calibri" w:eastAsia="Calibri" w:cs="Calibri" w:asciiTheme="minorAscii" w:hAnsiTheme="minorAscii" w:eastAsiaTheme="minorAscii" w:cstheme="minorAscii"/>
              </w:rPr>
            </w:pPr>
            <w:r w:rsidRPr="10089C33" w:rsidR="4ECC4932">
              <w:rPr>
                <w:rFonts w:ascii="Calibri" w:hAnsi="Calibri" w:eastAsia="Calibri" w:cs="Calibri" w:asciiTheme="minorAscii" w:hAnsiTheme="minorAscii" w:eastAsiaTheme="minorAscii" w:cstheme="minorAscii"/>
              </w:rPr>
              <w:t>2025 – 2026</w:t>
            </w:r>
          </w:p>
          <w:p w:rsidR="002940F3" w:rsidP="10089C33" w:rsidRDefault="2512BBFD" w14:paraId="2A7D54BF" w14:textId="02DEC486">
            <w:pPr>
              <w:pStyle w:val="TableRow"/>
              <w:rPr>
                <w:rFonts w:ascii="Calibri" w:hAnsi="Calibri" w:eastAsia="Calibri" w:cs="Calibri" w:asciiTheme="minorAscii" w:hAnsiTheme="minorAscii" w:eastAsiaTheme="minorAscii" w:cstheme="minorAscii"/>
              </w:rPr>
            </w:pPr>
            <w:r w:rsidRPr="10089C33" w:rsidR="4ECC4932">
              <w:rPr>
                <w:rFonts w:ascii="Calibri" w:hAnsi="Calibri" w:eastAsia="Calibri" w:cs="Calibri" w:asciiTheme="minorAscii" w:hAnsiTheme="minorAscii" w:eastAsiaTheme="minorAscii" w:cstheme="minorAscii"/>
              </w:rPr>
              <w:t>2026 - 2027</w:t>
            </w:r>
          </w:p>
        </w:tc>
      </w:tr>
      <w:tr w:rsidR="002940F3" w:rsidTr="10089C33"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C1" w14:textId="0F472705">
            <w:pPr>
              <w:pStyle w:val="TableRow"/>
              <w:rPr>
                <w:rFonts w:ascii="Calibri" w:hAnsi="Calibri" w:eastAsia="Calibri" w:cs="Calibri" w:asciiTheme="minorAscii" w:hAnsiTheme="minorAscii" w:eastAsiaTheme="minorAscii" w:cstheme="minorAscii"/>
              </w:rPr>
            </w:pPr>
            <w:r w:rsidRPr="10089C33" w:rsidR="002940F3">
              <w:rPr>
                <w:rFonts w:ascii="Calibri" w:hAnsi="Calibri" w:eastAsia="Calibri" w:cs="Calibri" w:asciiTheme="minorAscii" w:hAnsiTheme="minorAscii" w:eastAsiaTheme="minorAscii" w:cstheme="minorAscii"/>
              </w:rPr>
              <w:t>Date this statement was published</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5792C180" w14:paraId="2A7D54C2" w14:textId="591224C6">
            <w:pPr>
              <w:pStyle w:val="TableRow"/>
              <w:rPr>
                <w:rFonts w:ascii="Calibri" w:hAnsi="Calibri" w:eastAsia="Calibri" w:cs="Calibri" w:asciiTheme="minorAscii" w:hAnsiTheme="minorAscii" w:eastAsiaTheme="minorAscii" w:cstheme="minorAscii"/>
              </w:rPr>
            </w:pPr>
            <w:r w:rsidRPr="10089C33" w:rsidR="5792C180">
              <w:rPr>
                <w:rFonts w:ascii="Calibri" w:hAnsi="Calibri" w:eastAsia="Calibri" w:cs="Calibri" w:asciiTheme="minorAscii" w:hAnsiTheme="minorAscii" w:eastAsiaTheme="minorAscii" w:cstheme="minorAscii"/>
              </w:rPr>
              <w:t>December 2024</w:t>
            </w:r>
          </w:p>
        </w:tc>
      </w:tr>
      <w:tr w:rsidR="002940F3" w:rsidTr="10089C33"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C4" w14:textId="0C766347">
            <w:pPr>
              <w:pStyle w:val="TableRow"/>
              <w:rPr>
                <w:rFonts w:ascii="Calibri" w:hAnsi="Calibri" w:eastAsia="Calibri" w:cs="Calibri" w:asciiTheme="minorAscii" w:hAnsiTheme="minorAscii" w:eastAsiaTheme="minorAscii" w:cstheme="minorAscii"/>
              </w:rPr>
            </w:pPr>
            <w:r w:rsidRPr="10089C33" w:rsidR="002940F3">
              <w:rPr>
                <w:rFonts w:ascii="Calibri" w:hAnsi="Calibri" w:eastAsia="Calibri" w:cs="Calibri" w:asciiTheme="minorAscii" w:hAnsiTheme="minorAscii" w:eastAsiaTheme="minorAscii" w:cstheme="minorAscii"/>
              </w:rPr>
              <w:t>Date on which it will be reviewed</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39928D97" w14:paraId="2A7D54C5" w14:textId="26FA83C0">
            <w:pPr>
              <w:pStyle w:val="TableRow"/>
              <w:rPr>
                <w:rFonts w:ascii="Calibri" w:hAnsi="Calibri" w:eastAsia="Calibri" w:cs="Calibri" w:asciiTheme="minorAscii" w:hAnsiTheme="minorAscii" w:eastAsiaTheme="minorAscii" w:cstheme="minorAscii"/>
              </w:rPr>
            </w:pPr>
            <w:r w:rsidRPr="10089C33" w:rsidR="088869C4">
              <w:rPr>
                <w:rFonts w:ascii="Calibri" w:hAnsi="Calibri" w:eastAsia="Calibri" w:cs="Calibri" w:asciiTheme="minorAscii" w:hAnsiTheme="minorAscii" w:eastAsiaTheme="minorAscii" w:cstheme="minorAscii"/>
              </w:rPr>
              <w:t>September</w:t>
            </w:r>
            <w:r w:rsidRPr="10089C33" w:rsidR="36ED50C7">
              <w:rPr>
                <w:rFonts w:ascii="Calibri" w:hAnsi="Calibri" w:eastAsia="Calibri" w:cs="Calibri" w:asciiTheme="minorAscii" w:hAnsiTheme="minorAscii" w:eastAsiaTheme="minorAscii" w:cstheme="minorAscii"/>
              </w:rPr>
              <w:t>/October</w:t>
            </w:r>
            <w:r w:rsidRPr="10089C33" w:rsidR="088869C4">
              <w:rPr>
                <w:rFonts w:ascii="Calibri" w:hAnsi="Calibri" w:eastAsia="Calibri" w:cs="Calibri" w:asciiTheme="minorAscii" w:hAnsiTheme="minorAscii" w:eastAsiaTheme="minorAscii" w:cstheme="minorAscii"/>
              </w:rPr>
              <w:t xml:space="preserve"> </w:t>
            </w:r>
            <w:r w:rsidRPr="10089C33" w:rsidR="23418EAF">
              <w:rPr>
                <w:rFonts w:ascii="Calibri" w:hAnsi="Calibri" w:eastAsia="Calibri" w:cs="Calibri" w:asciiTheme="minorAscii" w:hAnsiTheme="minorAscii" w:eastAsiaTheme="minorAscii" w:cstheme="minorAscii"/>
              </w:rPr>
              <w:t>2025</w:t>
            </w:r>
          </w:p>
        </w:tc>
      </w:tr>
      <w:tr w:rsidR="002940F3" w:rsidTr="10089C33"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C7" w14:textId="7605248E">
            <w:pPr>
              <w:pStyle w:val="TableRow"/>
              <w:rPr>
                <w:rFonts w:ascii="Calibri" w:hAnsi="Calibri" w:eastAsia="Calibri" w:cs="Calibri" w:asciiTheme="minorAscii" w:hAnsiTheme="minorAscii" w:eastAsiaTheme="minorAscii" w:cstheme="minorAscii"/>
              </w:rPr>
            </w:pPr>
            <w:r w:rsidRPr="10089C33" w:rsidR="002940F3">
              <w:rPr>
                <w:rFonts w:ascii="Calibri" w:hAnsi="Calibri" w:eastAsia="Calibri" w:cs="Calibri" w:asciiTheme="minorAscii" w:hAnsiTheme="minorAscii" w:eastAsiaTheme="minorAscii" w:cstheme="minorAscii"/>
              </w:rPr>
              <w:t>Statement authorised by</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16ECD10B" w14:paraId="5113D01A" w14:textId="30C8A6CB">
            <w:pPr>
              <w:pStyle w:val="TableRow"/>
              <w:rPr>
                <w:rFonts w:ascii="Calibri" w:hAnsi="Calibri" w:eastAsia="Calibri" w:cs="Calibri" w:asciiTheme="minorAscii" w:hAnsiTheme="minorAscii" w:eastAsiaTheme="minorAscii" w:cstheme="minorAscii"/>
              </w:rPr>
            </w:pPr>
            <w:r w:rsidRPr="10089C33" w:rsidR="19D5D59B">
              <w:rPr>
                <w:rFonts w:ascii="Calibri" w:hAnsi="Calibri" w:eastAsia="Calibri" w:cs="Calibri" w:asciiTheme="minorAscii" w:hAnsiTheme="minorAscii" w:eastAsiaTheme="minorAscii" w:cstheme="minorAscii"/>
              </w:rPr>
              <w:t xml:space="preserve">Mr M McLaughlin </w:t>
            </w:r>
          </w:p>
          <w:p w:rsidR="002940F3" w:rsidP="10089C33" w:rsidRDefault="16ECD10B" w14:paraId="4B005F47" w14:textId="7CB86071">
            <w:pPr>
              <w:pStyle w:val="TableRow"/>
              <w:rPr>
                <w:rFonts w:ascii="Calibri" w:hAnsi="Calibri" w:eastAsia="Calibri" w:cs="Calibri" w:asciiTheme="minorAscii" w:hAnsiTheme="minorAscii" w:eastAsiaTheme="minorAscii" w:cstheme="minorAscii"/>
              </w:rPr>
            </w:pPr>
            <w:r w:rsidRPr="10089C33" w:rsidR="7F91DCAE">
              <w:rPr>
                <w:rFonts w:ascii="Calibri" w:hAnsi="Calibri" w:eastAsia="Calibri" w:cs="Calibri" w:asciiTheme="minorAscii" w:hAnsiTheme="minorAscii" w:eastAsiaTheme="minorAscii" w:cstheme="minorAscii"/>
              </w:rPr>
              <w:t xml:space="preserve">Executive </w:t>
            </w:r>
            <w:r w:rsidRPr="10089C33" w:rsidR="7F91DCAE">
              <w:rPr>
                <w:rFonts w:ascii="Calibri" w:hAnsi="Calibri" w:eastAsia="Calibri" w:cs="Calibri" w:asciiTheme="minorAscii" w:hAnsiTheme="minorAscii" w:eastAsiaTheme="minorAscii" w:cstheme="minorAscii"/>
              </w:rPr>
              <w:t>Headteacher</w:t>
            </w:r>
          </w:p>
          <w:p w:rsidR="002940F3" w:rsidP="10089C33" w:rsidRDefault="16ECD10B" w14:paraId="6FDC1689" w14:textId="6CB4D62D">
            <w:pPr>
              <w:pStyle w:val="TableRow"/>
              <w:rPr>
                <w:rFonts w:ascii="Calibri" w:hAnsi="Calibri" w:eastAsia="Calibri" w:cs="Calibri" w:asciiTheme="minorAscii" w:hAnsiTheme="minorAscii" w:eastAsiaTheme="minorAscii" w:cstheme="minorAscii"/>
              </w:rPr>
            </w:pPr>
            <w:r w:rsidRPr="10089C33" w:rsidR="7F91DCAE">
              <w:rPr>
                <w:rFonts w:ascii="Calibri" w:hAnsi="Calibri" w:eastAsia="Calibri" w:cs="Calibri" w:asciiTheme="minorAscii" w:hAnsiTheme="minorAscii" w:eastAsiaTheme="minorAscii" w:cstheme="minorAscii"/>
              </w:rPr>
              <w:t xml:space="preserve">And Mrs H Fay </w:t>
            </w:r>
          </w:p>
          <w:p w:rsidR="002940F3" w:rsidP="10089C33" w:rsidRDefault="16ECD10B" w14:paraId="2A7D54C8" w14:textId="3E769B0F">
            <w:pPr>
              <w:pStyle w:val="TableRow"/>
              <w:rPr>
                <w:rFonts w:ascii="Calibri" w:hAnsi="Calibri" w:eastAsia="Calibri" w:cs="Calibri" w:asciiTheme="minorAscii" w:hAnsiTheme="minorAscii" w:eastAsiaTheme="minorAscii" w:cstheme="minorAscii"/>
              </w:rPr>
            </w:pPr>
            <w:r w:rsidRPr="10089C33" w:rsidR="7F91DCAE">
              <w:rPr>
                <w:rFonts w:ascii="Calibri" w:hAnsi="Calibri" w:eastAsia="Calibri" w:cs="Calibri" w:asciiTheme="minorAscii" w:hAnsiTheme="minorAscii" w:eastAsiaTheme="minorAscii" w:cstheme="minorAscii"/>
              </w:rPr>
              <w:t>Headteacher of School</w:t>
            </w:r>
          </w:p>
        </w:tc>
      </w:tr>
      <w:tr w:rsidR="002940F3" w:rsidTr="10089C33"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CA" w14:textId="5DC091D2">
            <w:pPr>
              <w:pStyle w:val="TableRow"/>
              <w:rPr>
                <w:rFonts w:ascii="Calibri" w:hAnsi="Calibri" w:eastAsia="Calibri" w:cs="Calibri" w:asciiTheme="minorAscii" w:hAnsiTheme="minorAscii" w:eastAsiaTheme="minorAscii" w:cstheme="minorAscii"/>
              </w:rPr>
            </w:pPr>
            <w:r w:rsidRPr="10089C33" w:rsidR="002940F3">
              <w:rPr>
                <w:rFonts w:ascii="Calibri" w:hAnsi="Calibri" w:eastAsia="Calibri" w:cs="Calibri" w:asciiTheme="minorAscii" w:hAnsiTheme="minorAscii" w:eastAsiaTheme="minorAscii" w:cstheme="minorAscii"/>
              </w:rPr>
              <w:t>Pupil premium lead</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497AA6A9" w14:paraId="2A7D54CB" w14:textId="36FA8992">
            <w:pPr>
              <w:pStyle w:val="TableRow"/>
              <w:rPr>
                <w:rFonts w:ascii="Calibri" w:hAnsi="Calibri" w:eastAsia="Calibri" w:cs="Calibri" w:asciiTheme="minorAscii" w:hAnsiTheme="minorAscii" w:eastAsiaTheme="minorAscii" w:cstheme="minorAscii"/>
              </w:rPr>
            </w:pPr>
            <w:r w:rsidRPr="10089C33" w:rsidR="497AA6A9">
              <w:rPr>
                <w:rFonts w:ascii="Calibri" w:hAnsi="Calibri" w:eastAsia="Calibri" w:cs="Calibri" w:asciiTheme="minorAscii" w:hAnsiTheme="minorAscii" w:eastAsiaTheme="minorAscii" w:cstheme="minorAscii"/>
              </w:rPr>
              <w:t>Miss C Daly</w:t>
            </w:r>
          </w:p>
        </w:tc>
      </w:tr>
      <w:tr w:rsidR="002940F3" w:rsidTr="10089C33"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0089C33" w:rsidRDefault="002940F3" w14:paraId="2A7D54CD" w14:textId="08FA5419">
            <w:pPr>
              <w:pStyle w:val="TableRow"/>
              <w:rPr>
                <w:rFonts w:ascii="Calibri" w:hAnsi="Calibri" w:eastAsia="Calibri" w:cs="Calibri" w:asciiTheme="minorAscii" w:hAnsiTheme="minorAscii" w:eastAsiaTheme="minorAscii" w:cstheme="minorAscii"/>
              </w:rPr>
            </w:pPr>
            <w:r w:rsidRPr="10089C33" w:rsidR="002940F3">
              <w:rPr>
                <w:rFonts w:ascii="Calibri" w:hAnsi="Calibri" w:eastAsia="Calibri" w:cs="Calibri" w:asciiTheme="minorAscii" w:hAnsiTheme="minorAscii" w:eastAsiaTheme="minorAscii" w:cstheme="minorAscii"/>
              </w:rPr>
              <w:t xml:space="preserve">Governor </w:t>
            </w:r>
            <w:r w:rsidRPr="10089C33" w:rsidR="002940F3">
              <w:rPr>
                <w:rFonts w:ascii="Calibri" w:hAnsi="Calibri" w:eastAsia="Calibri" w:cs="Calibri" w:asciiTheme="minorAscii" w:hAnsiTheme="minorAscii" w:eastAsiaTheme="minorAscii" w:cstheme="minorAscii"/>
              </w:rPr>
              <w:t xml:space="preserve">/ Trustee </w:t>
            </w:r>
            <w:r w:rsidRPr="10089C33" w:rsidR="002940F3">
              <w:rPr>
                <w:rFonts w:ascii="Calibri" w:hAnsi="Calibri" w:eastAsia="Calibri" w:cs="Calibri" w:asciiTheme="minorAscii" w:hAnsiTheme="minorAscii" w:eastAsiaTheme="minorAscii" w:cstheme="minorAscii"/>
              </w:rPr>
              <w:t>lead</w:t>
            </w:r>
          </w:p>
        </w:tc>
        <w:tc>
          <w:tcPr>
            <w:tcW w:w="3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2940F3" w:rsidP="10089C33" w:rsidRDefault="002940F3" w14:paraId="2A7D54CE" w14:textId="08B364B6">
            <w:pPr>
              <w:pStyle w:val="TableRow"/>
              <w:rPr>
                <w:rFonts w:ascii="Calibri" w:hAnsi="Calibri" w:eastAsia="Calibri" w:cs="Calibri" w:asciiTheme="minorAscii" w:hAnsiTheme="minorAscii" w:eastAsiaTheme="minorAscii" w:cstheme="minorAscii"/>
              </w:rPr>
            </w:pPr>
            <w:r w:rsidRPr="10089C33" w:rsidR="17FA9ECE">
              <w:rPr>
                <w:rFonts w:ascii="Calibri" w:hAnsi="Calibri" w:eastAsia="Calibri" w:cs="Calibri" w:asciiTheme="minorAscii" w:hAnsiTheme="minorAscii" w:eastAsiaTheme="minorAscii" w:cstheme="minorAscii"/>
              </w:rPr>
              <w:t>Mr G Upperton</w:t>
            </w:r>
          </w:p>
        </w:tc>
      </w:tr>
    </w:tbl>
    <w:bookmarkEnd w:id="2"/>
    <w:bookmarkEnd w:id="3"/>
    <w:bookmarkEnd w:id="4"/>
    <w:p w:rsidRPr="005464A1" w:rsidR="00E66558" w:rsidP="005464A1" w:rsidRDefault="009D71E8" w14:paraId="2A7D54D3" w14:textId="7777777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10089C33"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10089C33"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10089C33" w:rsidRDefault="009D71E8" w14:paraId="2A7D54D7" w14:textId="77777777">
            <w:pPr>
              <w:pStyle w:val="TableRow"/>
              <w:rPr>
                <w:rFonts w:ascii="Calibri" w:hAnsi="Calibri" w:eastAsia="Calibri" w:cs="Calibri" w:asciiTheme="minorAscii" w:hAnsiTheme="minorAscii" w:eastAsiaTheme="minorAscii" w:cstheme="minorAscii"/>
              </w:rPr>
            </w:pPr>
            <w:r w:rsidRPr="10089C33" w:rsidR="009D71E8">
              <w:rPr>
                <w:rFonts w:ascii="Calibri" w:hAnsi="Calibri" w:eastAsia="Calibri" w:cs="Calibri" w:asciiTheme="minorAscii" w:hAnsiTheme="minorAscii" w:eastAsiaTheme="minorAscii" w:cstheme="minorAscii"/>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0089C33" w:rsidRDefault="009D71E8" w14:paraId="2A7D54D8" w14:textId="1D9B2121">
            <w:pPr>
              <w:pStyle w:val="TableRow"/>
              <w:rPr>
                <w:rFonts w:ascii="Calibri" w:hAnsi="Calibri" w:eastAsia="Calibri" w:cs="Calibri" w:asciiTheme="minorAscii" w:hAnsiTheme="minorAscii" w:eastAsiaTheme="minorAscii" w:cstheme="minorAscii"/>
              </w:rPr>
            </w:pPr>
            <w:r w:rsidRPr="10089C33" w:rsidR="009D71E8">
              <w:rPr>
                <w:rFonts w:ascii="Calibri" w:hAnsi="Calibri" w:eastAsia="Calibri" w:cs="Calibri" w:asciiTheme="minorAscii" w:hAnsiTheme="minorAscii" w:eastAsiaTheme="minorAscii" w:cstheme="minorAscii"/>
              </w:rPr>
              <w:t>£</w:t>
            </w:r>
            <w:r w:rsidRPr="10089C33" w:rsidR="0D7886A8">
              <w:rPr>
                <w:rFonts w:ascii="Calibri" w:hAnsi="Calibri" w:eastAsia="Calibri" w:cs="Calibri" w:asciiTheme="minorAscii" w:hAnsiTheme="minorAscii" w:eastAsiaTheme="minorAscii" w:cstheme="minorAscii"/>
              </w:rPr>
              <w:t>229,950</w:t>
            </w:r>
          </w:p>
        </w:tc>
      </w:tr>
      <w:tr w:rsidR="00E66558" w:rsidTr="10089C33"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vAlign w:val="center"/>
          </w:tcPr>
          <w:p w:rsidR="00E66558" w:rsidP="10089C33" w:rsidRDefault="009D71E8" w14:paraId="321C9B95" w14:textId="77777777">
            <w:pPr>
              <w:pStyle w:val="TableRow"/>
              <w:rPr>
                <w:rFonts w:ascii="Calibri" w:hAnsi="Calibri" w:eastAsia="Calibri" w:cs="Calibri" w:asciiTheme="minorAscii" w:hAnsiTheme="minorAscii" w:eastAsiaTheme="minorAscii" w:cstheme="minorAscii"/>
              </w:rPr>
            </w:pPr>
            <w:r w:rsidRPr="10089C33" w:rsidR="009D71E8">
              <w:rPr>
                <w:rFonts w:ascii="Calibri" w:hAnsi="Calibri" w:eastAsia="Calibri" w:cs="Calibri" w:asciiTheme="minorAscii" w:hAnsiTheme="minorAscii" w:eastAsiaTheme="minorAscii" w:cstheme="minorAscii"/>
              </w:rPr>
              <w:t>Recovery premium funding allocation this academic year</w:t>
            </w:r>
          </w:p>
          <w:p w:rsidRPr="005F16B6" w:rsidR="00CA5363" w:rsidP="10089C33" w:rsidRDefault="00CA5363" w14:paraId="2A7D54DA" w14:textId="7E741F29">
            <w:pPr>
              <w:pStyle w:val="TableRow"/>
              <w:rPr>
                <w:rFonts w:ascii="Calibri" w:hAnsi="Calibri" w:eastAsia="Calibri" w:cs="Calibri" w:asciiTheme="minorAscii" w:hAnsiTheme="minorAscii" w:eastAsiaTheme="minorAscii" w:cstheme="minorAscii"/>
                <w:i w:val="1"/>
                <w:iCs w:val="1"/>
              </w:rPr>
            </w:pPr>
            <w:r w:rsidRPr="10089C33" w:rsidR="271D4254">
              <w:rPr>
                <w:rFonts w:ascii="Calibri" w:hAnsi="Calibri" w:eastAsia="Calibri" w:cs="Calibri" w:asciiTheme="minorAscii" w:hAnsiTheme="minorAscii" w:eastAsiaTheme="minorAscii" w:cstheme="minorAscii"/>
                <w:i w:val="1"/>
                <w:iCs w:val="1"/>
              </w:rPr>
              <w:t>Recovery premium received in academic year 2023</w:t>
            </w:r>
            <w:r w:rsidRPr="10089C33" w:rsidR="62FC5FE0">
              <w:rPr>
                <w:rFonts w:ascii="Calibri" w:hAnsi="Calibri" w:eastAsia="Calibri" w:cs="Calibri" w:asciiTheme="minorAscii" w:hAnsiTheme="minorAscii" w:eastAsiaTheme="minorAscii" w:cstheme="minorAscii"/>
                <w:i w:val="1"/>
                <w:iCs w:val="1"/>
              </w:rPr>
              <w:t>/</w:t>
            </w:r>
            <w:r w:rsidRPr="10089C33" w:rsidR="271D4254">
              <w:rPr>
                <w:rFonts w:ascii="Calibri" w:hAnsi="Calibri" w:eastAsia="Calibri" w:cs="Calibri" w:asciiTheme="minorAscii" w:hAnsiTheme="minorAscii" w:eastAsiaTheme="minorAscii" w:cstheme="minorAscii"/>
                <w:i w:val="1"/>
                <w:iCs w:val="1"/>
              </w:rPr>
              <w:t>24 cannot be carried forward beyond August 31</w:t>
            </w:r>
            <w:r w:rsidRPr="10089C33" w:rsidR="632AB42A">
              <w:rPr>
                <w:rFonts w:ascii="Calibri" w:hAnsi="Calibri" w:eastAsia="Calibri" w:cs="Calibri" w:asciiTheme="minorAscii" w:hAnsiTheme="minorAscii" w:eastAsiaTheme="minorAscii" w:cstheme="minorAscii"/>
                <w:i w:val="1"/>
                <w:iCs w:val="1"/>
              </w:rPr>
              <w:t>,</w:t>
            </w:r>
            <w:r w:rsidRPr="10089C33" w:rsidR="271D4254">
              <w:rPr>
                <w:rFonts w:ascii="Calibri" w:hAnsi="Calibri" w:eastAsia="Calibri" w:cs="Calibri" w:asciiTheme="minorAscii" w:hAnsiTheme="minorAscii" w:eastAsiaTheme="minorAscii" w:cstheme="minorAscii"/>
                <w:i w:val="1"/>
                <w:iCs w:val="1"/>
              </w:rPr>
              <w:t xml:space="preserve"> 2024.</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E66558" w:rsidP="10089C33" w:rsidRDefault="009D71E8" w14:paraId="2A7D54DB" w14:textId="316A1E2B">
            <w:pPr>
              <w:pStyle w:val="TableRow"/>
              <w:rPr>
                <w:rFonts w:ascii="Calibri" w:hAnsi="Calibri" w:eastAsia="Calibri" w:cs="Calibri" w:asciiTheme="minorAscii" w:hAnsiTheme="minorAscii" w:eastAsiaTheme="minorAscii" w:cstheme="minorAscii"/>
              </w:rPr>
            </w:pPr>
            <w:r w:rsidRPr="10089C33" w:rsidR="009D71E8">
              <w:rPr>
                <w:rFonts w:ascii="Calibri" w:hAnsi="Calibri" w:eastAsia="Calibri" w:cs="Calibri" w:asciiTheme="minorAscii" w:hAnsiTheme="minorAscii" w:eastAsiaTheme="minorAscii" w:cstheme="minorAscii"/>
              </w:rPr>
              <w:t>£</w:t>
            </w:r>
            <w:r w:rsidRPr="10089C33" w:rsidR="3F497D5B">
              <w:rPr>
                <w:rFonts w:ascii="Calibri" w:hAnsi="Calibri" w:eastAsia="Calibri" w:cs="Calibri" w:asciiTheme="minorAscii" w:hAnsiTheme="minorAscii" w:eastAsiaTheme="minorAscii" w:cstheme="minorAscii"/>
              </w:rPr>
              <w:t>0</w:t>
            </w:r>
          </w:p>
        </w:tc>
      </w:tr>
      <w:tr w:rsidR="00E66558" w:rsidTr="10089C33"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vAlign w:val="center"/>
          </w:tcPr>
          <w:p w:rsidRPr="005F16B6" w:rsidR="007109F6" w:rsidP="10089C33" w:rsidRDefault="009D71E8" w14:paraId="2A7D54DD" w14:textId="74690F68">
            <w:pPr>
              <w:pStyle w:val="TableRow"/>
              <w:spacing w:after="120"/>
              <w:rPr>
                <w:rFonts w:ascii="Calibri" w:hAnsi="Calibri" w:eastAsia="Calibri" w:cs="Calibri" w:asciiTheme="minorAscii" w:hAnsiTheme="minorAscii" w:eastAsiaTheme="minorAscii" w:cstheme="minorAscii"/>
                <w:i w:val="1"/>
                <w:iCs w:val="1"/>
              </w:rPr>
            </w:pPr>
            <w:r w:rsidRPr="10089C33" w:rsidR="009D71E8">
              <w:rPr>
                <w:rFonts w:ascii="Calibri" w:hAnsi="Calibri" w:eastAsia="Calibri" w:cs="Calibri" w:asciiTheme="minorAscii" w:hAnsiTheme="minorAscii" w:eastAsiaTheme="minorAscii" w:cstheme="minorAscii"/>
              </w:rPr>
              <w:t>Pupil premium</w:t>
            </w:r>
            <w:r w:rsidRPr="10089C33" w:rsidR="1E7A7098">
              <w:rPr>
                <w:rFonts w:ascii="Calibri" w:hAnsi="Calibri" w:eastAsia="Calibri" w:cs="Calibri" w:asciiTheme="minorAscii" w:hAnsiTheme="minorAscii" w:eastAsiaTheme="minorAscii" w:cstheme="minorAscii"/>
              </w:rPr>
              <w:t xml:space="preserve"> </w:t>
            </w:r>
            <w:r w:rsidRPr="10089C33" w:rsidR="009D71E8">
              <w:rPr>
                <w:rFonts w:ascii="Calibri" w:hAnsi="Calibri" w:eastAsia="Calibri" w:cs="Calibri" w:asciiTheme="minorAscii" w:hAnsiTheme="minorAscii" w:eastAsiaTheme="minorAscii" w:cstheme="minorAscii"/>
              </w:rPr>
              <w:t xml:space="preserve">funding carried forward from previous years </w:t>
            </w:r>
            <w:r w:rsidRPr="10089C33" w:rsidR="009D71E8">
              <w:rPr>
                <w:rFonts w:ascii="Calibri" w:hAnsi="Calibri" w:eastAsia="Calibri" w:cs="Calibri" w:asciiTheme="minorAscii" w:hAnsiTheme="minorAscii" w:eastAsiaTheme="minorAscii" w:cstheme="minorAscii"/>
                <w:i w:val="1"/>
                <w:iCs w:val="1"/>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E66558" w:rsidP="10089C33" w:rsidRDefault="009D71E8" w14:paraId="2A7D54DE" w14:textId="26C113EE">
            <w:pPr>
              <w:pStyle w:val="TableRow"/>
              <w:rPr>
                <w:rFonts w:ascii="Calibri" w:hAnsi="Calibri" w:eastAsia="Calibri" w:cs="Calibri" w:asciiTheme="minorAscii" w:hAnsiTheme="minorAscii" w:eastAsiaTheme="minorAscii" w:cstheme="minorAscii"/>
              </w:rPr>
            </w:pPr>
            <w:r w:rsidRPr="10089C33" w:rsidR="009D71E8">
              <w:rPr>
                <w:rFonts w:ascii="Calibri" w:hAnsi="Calibri" w:eastAsia="Calibri" w:cs="Calibri" w:asciiTheme="minorAscii" w:hAnsiTheme="minorAscii" w:eastAsiaTheme="minorAscii" w:cstheme="minorAscii"/>
              </w:rPr>
              <w:t>£</w:t>
            </w:r>
            <w:r w:rsidRPr="10089C33" w:rsidR="0E147EB5">
              <w:rPr>
                <w:rFonts w:ascii="Calibri" w:hAnsi="Calibri" w:eastAsia="Calibri" w:cs="Calibri" w:asciiTheme="minorAscii" w:hAnsiTheme="minorAscii" w:eastAsiaTheme="minorAscii" w:cstheme="minorAscii"/>
              </w:rPr>
              <w:t>0</w:t>
            </w:r>
          </w:p>
        </w:tc>
      </w:tr>
      <w:tr w:rsidR="00E66558" w:rsidTr="10089C33"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0089C33" w:rsidRDefault="009D71E8" w14:paraId="2A7D54E0" w14:textId="77777777">
            <w:pPr>
              <w:pStyle w:val="TableRow"/>
              <w:spacing w:after="120"/>
              <w:rPr>
                <w:rFonts w:ascii="Calibri" w:hAnsi="Calibri" w:eastAsia="Calibri" w:cs="Calibri" w:asciiTheme="minorAscii" w:hAnsiTheme="minorAscii" w:eastAsiaTheme="minorAscii" w:cstheme="minorAscii"/>
                <w:b w:val="1"/>
                <w:bCs w:val="1"/>
              </w:rPr>
            </w:pPr>
            <w:r w:rsidRPr="10089C33" w:rsidR="009D71E8">
              <w:rPr>
                <w:rFonts w:ascii="Calibri" w:hAnsi="Calibri" w:eastAsia="Calibri" w:cs="Calibri" w:asciiTheme="minorAscii" w:hAnsiTheme="minorAscii" w:eastAsiaTheme="minorAscii" w:cstheme="minorAscii"/>
                <w:b w:val="1"/>
                <w:bCs w:val="1"/>
              </w:rPr>
              <w:t>Total budget for this academic year</w:t>
            </w:r>
          </w:p>
          <w:p w:rsidRPr="003C4388" w:rsidR="00E66558" w:rsidP="10089C33" w:rsidRDefault="00E66558" w14:paraId="2A7D54E1" w14:textId="69698DFF">
            <w:pPr>
              <w:pStyle w:val="TableRow"/>
              <w:rPr>
                <w:rFonts w:ascii="Calibri" w:hAnsi="Calibri" w:eastAsia="Calibri" w:cs="Calibri" w:asciiTheme="minorAscii" w:hAnsiTheme="minorAscii" w:eastAsiaTheme="minorAscii" w:cstheme="minorAscii"/>
                <w:i w:val="1"/>
                <w:iCs w:val="1"/>
              </w:rPr>
            </w:pP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0089C33" w:rsidRDefault="009D71E8" w14:paraId="2A7D54E2" w14:textId="07348F98">
            <w:pPr>
              <w:pStyle w:val="TableRow"/>
              <w:rPr>
                <w:rFonts w:ascii="Calibri" w:hAnsi="Calibri" w:eastAsia="Calibri" w:cs="Calibri" w:asciiTheme="minorAscii" w:hAnsiTheme="minorAscii" w:eastAsiaTheme="minorAscii" w:cstheme="minorAscii"/>
              </w:rPr>
            </w:pPr>
            <w:r w:rsidRPr="10089C33" w:rsidR="009D71E8">
              <w:rPr>
                <w:rFonts w:ascii="Calibri" w:hAnsi="Calibri" w:eastAsia="Calibri" w:cs="Calibri" w:asciiTheme="minorAscii" w:hAnsiTheme="minorAscii" w:eastAsiaTheme="minorAscii" w:cstheme="minorAscii"/>
              </w:rPr>
              <w:t>£</w:t>
            </w:r>
            <w:r w:rsidRPr="10089C33" w:rsidR="5E9FC392">
              <w:rPr>
                <w:rFonts w:ascii="Calibri" w:hAnsi="Calibri" w:eastAsia="Calibri" w:cs="Calibri" w:asciiTheme="minorAscii" w:hAnsiTheme="minorAscii" w:eastAsiaTheme="minorAscii" w:cstheme="minorAscii"/>
              </w:rPr>
              <w:t>229</w:t>
            </w:r>
            <w:r w:rsidRPr="10089C33" w:rsidR="23C726CD">
              <w:rPr>
                <w:rFonts w:ascii="Calibri" w:hAnsi="Calibri" w:eastAsia="Calibri" w:cs="Calibri" w:asciiTheme="minorAscii" w:hAnsiTheme="minorAscii" w:eastAsiaTheme="minorAscii" w:cstheme="minorAscii"/>
              </w:rPr>
              <w:t>,</w:t>
            </w:r>
            <w:r w:rsidRPr="10089C33" w:rsidR="5E9FC392">
              <w:rPr>
                <w:rFonts w:ascii="Calibri" w:hAnsi="Calibri" w:eastAsia="Calibri" w:cs="Calibri" w:asciiTheme="minorAscii" w:hAnsiTheme="minorAscii" w:eastAsiaTheme="minorAscii" w:cstheme="minorAscii"/>
              </w:rPr>
              <w:t>950</w:t>
            </w:r>
          </w:p>
        </w:tc>
      </w:tr>
    </w:tbl>
    <w:p w:rsidR="00E66558" w:rsidRDefault="009D71E8" w14:paraId="2A7D54E4" w14:textId="77777777">
      <w:pPr>
        <w:pStyle w:val="Heading1"/>
      </w:pPr>
      <w:r>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2AA772C9"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B48FDAC" w:rsidRDefault="63CD6402" w14:paraId="5F4308B3" w14:textId="4E7592B4">
            <w:pPr>
              <w:spacing w:line="360" w:lineRule="auto"/>
            </w:pPr>
            <w:r w:rsidRPr="0C4F37EE">
              <w:rPr>
                <w:rFonts w:ascii="Gill Sans MT" w:hAnsi="Gill Sans MT" w:eastAsia="Gill Sans MT" w:cs="Gill Sans MT"/>
                <w:b/>
                <w:bCs/>
                <w:color w:val="0D0D0D" w:themeColor="text1" w:themeTint="F2"/>
                <w:sz w:val="22"/>
                <w:szCs w:val="22"/>
              </w:rPr>
              <w:t>Our Catholic Community &amp; Culture</w:t>
            </w:r>
          </w:p>
          <w:p w:rsidR="00E66558" w:rsidP="2B48FDAC" w:rsidRDefault="3DE5E2E0" w14:paraId="5A4BA769" w14:textId="0B85A82D">
            <w:pPr>
              <w:spacing w:line="360" w:lineRule="auto"/>
            </w:pPr>
            <w:r w:rsidRPr="0C4F37EE">
              <w:rPr>
                <w:rFonts w:ascii="Calibri" w:hAnsi="Calibri" w:eastAsia="Calibri" w:cs="Calibri"/>
                <w:b/>
                <w:bCs/>
                <w:color w:val="000000" w:themeColor="text1"/>
                <w:sz w:val="26"/>
                <w:szCs w:val="26"/>
              </w:rPr>
              <w:t>Our Mission Statement</w:t>
            </w:r>
            <w:r w:rsidRPr="0C4F37EE">
              <w:rPr>
                <w:rFonts w:ascii="Gill Sans MT" w:hAnsi="Gill Sans MT" w:eastAsia="Gill Sans MT" w:cs="Gill Sans MT"/>
                <w:sz w:val="22"/>
                <w:szCs w:val="22"/>
              </w:rPr>
              <w:t xml:space="preserve"> </w:t>
            </w:r>
          </w:p>
          <w:p w:rsidR="00E66558" w:rsidP="0C4F37EE" w:rsidRDefault="3DE5E2E0" w14:paraId="55ABE362" w14:textId="5B9320CD">
            <w:pPr>
              <w:spacing w:line="360" w:lineRule="auto"/>
              <w:jc w:val="center"/>
            </w:pPr>
            <w:r>
              <w:rPr>
                <w:noProof/>
              </w:rPr>
              <w:drawing>
                <wp:inline distT="0" distB="0" distL="0" distR="0" wp14:anchorId="178572E5" wp14:editId="65051440">
                  <wp:extent cx="4762502" cy="2019300"/>
                  <wp:effectExtent l="0" t="0" r="0" b="0"/>
                  <wp:docPr id="831118776" name="Picture 831118776" descr="A church with a branch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62502" cy="2019300"/>
                          </a:xfrm>
                          <a:prstGeom prst="rect">
                            <a:avLst/>
                          </a:prstGeom>
                        </pic:spPr>
                      </pic:pic>
                    </a:graphicData>
                  </a:graphic>
                </wp:inline>
              </w:drawing>
            </w:r>
          </w:p>
          <w:p w:rsidR="00E66558" w:rsidP="0C4F37EE" w:rsidRDefault="3DE5E2E0" w14:paraId="2247BA27" w14:textId="313A50E0">
            <w:pPr>
              <w:spacing w:line="360" w:lineRule="auto"/>
              <w:rPr>
                <w:rFonts w:ascii="Gill Sans MT" w:hAnsi="Gill Sans MT" w:eastAsia="Gill Sans MT" w:cs="Gill Sans MT"/>
                <w:sz w:val="22"/>
                <w:szCs w:val="22"/>
              </w:rPr>
            </w:pPr>
            <w:r w:rsidRPr="0C4F37EE">
              <w:rPr>
                <w:rFonts w:ascii="Calibri" w:hAnsi="Calibri" w:eastAsia="Calibri" w:cs="Calibri"/>
                <w:b/>
                <w:bCs/>
                <w:color w:val="000000" w:themeColor="text1"/>
                <w:sz w:val="26"/>
                <w:szCs w:val="26"/>
              </w:rPr>
              <w:t>Our Curriculum Intent</w:t>
            </w:r>
          </w:p>
          <w:p w:rsidR="00E66558" w:rsidP="0C4F37EE" w:rsidRDefault="3DE5E2E0" w14:paraId="2227D8E0" w14:textId="727F25EE">
            <w:pPr>
              <w:spacing w:line="360" w:lineRule="auto"/>
              <w:jc w:val="center"/>
            </w:pPr>
            <w:r>
              <w:rPr>
                <w:noProof/>
              </w:rPr>
              <w:drawing>
                <wp:inline distT="0" distB="0" distL="0" distR="0" wp14:anchorId="77773817" wp14:editId="41C880AA">
                  <wp:extent cx="4295775" cy="419100"/>
                  <wp:effectExtent l="0" t="0" r="0" b="0"/>
                  <wp:docPr id="735732801" name="Picture 7357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95775" cy="419100"/>
                          </a:xfrm>
                          <a:prstGeom prst="rect">
                            <a:avLst/>
                          </a:prstGeom>
                        </pic:spPr>
                      </pic:pic>
                    </a:graphicData>
                  </a:graphic>
                </wp:inline>
              </w:drawing>
            </w:r>
          </w:p>
          <w:p w:rsidR="00E66558" w:rsidP="0C4F37EE" w:rsidRDefault="3DE5E2E0" w14:paraId="22ACFCCA" w14:textId="0E93766E">
            <w:pPr>
              <w:spacing w:line="360" w:lineRule="auto"/>
              <w:jc w:val="both"/>
            </w:pPr>
            <w:r>
              <w:rPr>
                <w:noProof/>
              </w:rPr>
              <w:drawing>
                <wp:inline distT="0" distB="0" distL="0" distR="0" wp14:anchorId="2658A154" wp14:editId="67FC217E">
                  <wp:extent cx="4762502" cy="314325"/>
                  <wp:effectExtent l="0" t="0" r="0" b="0"/>
                  <wp:docPr id="85646791" name="Picture 8564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2502" cy="314325"/>
                          </a:xfrm>
                          <a:prstGeom prst="rect">
                            <a:avLst/>
                          </a:prstGeom>
                        </pic:spPr>
                      </pic:pic>
                    </a:graphicData>
                  </a:graphic>
                </wp:inline>
              </w:drawing>
            </w:r>
            <w:r w:rsidR="339D7C73">
              <w:br/>
            </w:r>
            <w:r w:rsidRPr="0C4F37EE">
              <w:rPr>
                <w:rFonts w:ascii="Calibri" w:hAnsi="Calibri" w:eastAsia="Calibri" w:cs="Calibri"/>
                <w:color w:val="000000" w:themeColor="text1"/>
                <w:sz w:val="22"/>
                <w:szCs w:val="22"/>
              </w:rPr>
              <w:t xml:space="preserve">Cardinal Newman Catholic School was founded on the connection of Catholic parishes across Luton in 1968. The school has connected Luton ever since. </w:t>
            </w:r>
            <w:r w:rsidRPr="0C4F37EE">
              <w:rPr>
                <w:rFonts w:eastAsia="Arial" w:cs="Arial"/>
              </w:rPr>
              <w:t xml:space="preserve"> </w:t>
            </w:r>
          </w:p>
          <w:p w:rsidR="00E66558" w:rsidP="0C4F37EE" w:rsidRDefault="3DE5E2E0" w14:paraId="0219ABEE" w14:textId="335B27DA">
            <w:pPr>
              <w:spacing w:line="360" w:lineRule="auto"/>
              <w:jc w:val="both"/>
            </w:pPr>
            <w:r w:rsidRPr="0C4F37EE">
              <w:rPr>
                <w:rFonts w:ascii="Calibri" w:hAnsi="Calibri" w:eastAsia="Calibri" w:cs="Calibri"/>
                <w:color w:val="000000" w:themeColor="text1"/>
                <w:sz w:val="22"/>
                <w:szCs w:val="22"/>
              </w:rPr>
              <w:t xml:space="preserve">Since then, the school has forged connections across generations who have changed Luton and the world for the better. These connections are alive today throughout the classrooms, parents and teachers of the school. A connected network that stretches from the past into the future. </w:t>
            </w:r>
            <w:r w:rsidRPr="0C4F37EE">
              <w:rPr>
                <w:rFonts w:eastAsia="Arial" w:cs="Arial"/>
              </w:rPr>
              <w:t xml:space="preserve"> </w:t>
            </w:r>
          </w:p>
          <w:p w:rsidR="00E66558" w:rsidP="0C4F37EE" w:rsidRDefault="63CD6402" w14:paraId="3FAA418E" w14:textId="668C2A03">
            <w:pPr>
              <w:spacing w:line="360" w:lineRule="auto"/>
              <w:rPr>
                <w:rFonts w:ascii="Gill Sans MT" w:hAnsi="Gill Sans MT" w:eastAsia="Gill Sans MT" w:cs="Gill Sans MT"/>
                <w:color w:val="0D0D0D" w:themeColor="text1" w:themeTint="F2"/>
                <w:sz w:val="22"/>
                <w:szCs w:val="22"/>
              </w:rPr>
            </w:pPr>
            <w:r w:rsidRPr="0C4F37EE">
              <w:rPr>
                <w:rFonts w:ascii="Gill Sans MT" w:hAnsi="Gill Sans MT" w:eastAsia="Gill Sans MT" w:cs="Gill Sans MT"/>
                <w:color w:val="0D0D0D" w:themeColor="text1" w:themeTint="F2"/>
                <w:sz w:val="22"/>
                <w:szCs w:val="22"/>
              </w:rPr>
              <w:t xml:space="preserve">As a community of faith and learning based on the Gospel of Jesus Christ, his values and teachings, we seek constantly to improve everything we do so that we can make a difference for the young people who will shape the society of the future. Our intention is that all pupils, irrespective of their background or the challenges they face, and with a clear focus on diversity and inclusion, make excellent progress and achieve high attainment across the curriculum, particularly in EBacc subjects. We aim to achieve this through living out our School Motto of 'Together towards our Lord through learning, love and faith' each and every day in all that we do. </w:t>
            </w:r>
          </w:p>
          <w:p w:rsidR="00E66558" w:rsidP="0C4F37EE" w:rsidRDefault="17E7385B" w14:paraId="63A08957" w14:textId="1B82DD6C">
            <w:pPr>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 xml:space="preserve">Together as a school we are connected in love – we are stronger together. Teachers at Cardinal Newman love the children and make sure that the children know that they are loved. </w:t>
            </w:r>
          </w:p>
          <w:p w:rsidR="00E66558" w:rsidP="0C4F37EE" w:rsidRDefault="17E7385B" w14:paraId="406EE56E" w14:textId="20B50B57">
            <w:pPr>
              <w:spacing w:line="360" w:lineRule="auto"/>
            </w:pPr>
            <w:r w:rsidRPr="0C4F37EE">
              <w:rPr>
                <w:rFonts w:ascii="Calibri" w:hAnsi="Calibri" w:eastAsia="Calibri" w:cs="Calibri"/>
                <w:color w:val="000000" w:themeColor="text1"/>
                <w:sz w:val="22"/>
                <w:szCs w:val="22"/>
              </w:rPr>
              <w:t>That love will be reflected in the togetherness of the staff each a link in a chain – classroom to classroom – collectively ensuring the best for the children out of love for them.</w:t>
            </w:r>
          </w:p>
          <w:p w:rsidR="00E66558" w:rsidP="0C4F37EE" w:rsidRDefault="17E7385B" w14:paraId="3B38FFE4" w14:textId="6C997A9B">
            <w:pPr>
              <w:spacing w:line="360" w:lineRule="auto"/>
            </w:pPr>
            <w:r>
              <w:rPr>
                <w:noProof/>
              </w:rPr>
              <w:drawing>
                <wp:inline distT="0" distB="0" distL="0" distR="0" wp14:anchorId="000D4373" wp14:editId="3F02680E">
                  <wp:extent cx="4762502" cy="685800"/>
                  <wp:effectExtent l="0" t="0" r="0" b="0"/>
                  <wp:docPr id="1579249823" name="Picture 1579249823"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762502" cy="685800"/>
                          </a:xfrm>
                          <a:prstGeom prst="rect">
                            <a:avLst/>
                          </a:prstGeom>
                        </pic:spPr>
                      </pic:pic>
                    </a:graphicData>
                  </a:graphic>
                </wp:inline>
              </w:drawing>
            </w:r>
          </w:p>
          <w:p w:rsidR="00E66558" w:rsidP="0C4F37EE" w:rsidRDefault="17E7385B" w14:paraId="0F7ADDFF" w14:textId="22C5B7AF">
            <w:pPr>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 xml:space="preserve">Our journey towards our Lord can be challenging. We must have faith and often we will need help and support. In the Gospels we see many people’s journey to Christ. </w:t>
            </w:r>
          </w:p>
          <w:p w:rsidR="00E66558" w:rsidP="0C4F37EE" w:rsidRDefault="17E7385B" w14:paraId="1C638A48" w14:textId="59D210FE">
            <w:pPr>
              <w:pStyle w:val="ListParagraph"/>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 xml:space="preserve">In Luke’s gospel a paralysed man’s friends lower him into the house, Zacchaeus climbed a tree and received forgiveness and a woman reached for Christ’s cloak in the crowd. </w:t>
            </w:r>
          </w:p>
          <w:p w:rsidR="00E66558" w:rsidP="0C4F37EE" w:rsidRDefault="17E7385B" w14:paraId="3AFBE6E3" w14:textId="6FFA122D">
            <w:pPr>
              <w:pStyle w:val="ListParagraph"/>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 xml:space="preserve">In Matthew’s gospel the Centurian declares himself unworthy but has faith on behalf of servant. </w:t>
            </w:r>
          </w:p>
          <w:p w:rsidR="00E66558" w:rsidP="0C4F37EE" w:rsidRDefault="17E7385B" w14:paraId="74AF677E" w14:textId="6484B82E">
            <w:pPr>
              <w:pStyle w:val="ListParagraph"/>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 xml:space="preserve">In Mark’s gospel blind Bartimaeus calls out in the dark for the Lord. </w:t>
            </w:r>
          </w:p>
          <w:p w:rsidR="00E66558" w:rsidP="0C4F37EE" w:rsidRDefault="17E7385B" w14:paraId="2535C9CA" w14:textId="4FF3063B">
            <w:pPr>
              <w:spacing w:line="360" w:lineRule="auto"/>
              <w:rPr>
                <w:rFonts w:ascii="Calibri" w:hAnsi="Calibri" w:eastAsia="Calibri" w:cs="Calibri"/>
                <w:sz w:val="22"/>
                <w:szCs w:val="22"/>
              </w:rPr>
            </w:pPr>
            <w:r w:rsidRPr="0C4F37EE">
              <w:rPr>
                <w:rFonts w:ascii="Calibri" w:hAnsi="Calibri" w:eastAsia="Calibri" w:cs="Calibri"/>
                <w:color w:val="000000" w:themeColor="text1"/>
                <w:sz w:val="22"/>
                <w:szCs w:val="22"/>
              </w:rPr>
              <w:t xml:space="preserve">Together with each other we nurture our gifts and talents. We learn new things and develop new skills.  </w:t>
            </w:r>
            <w:r w:rsidRPr="0C4F37EE" w:rsidR="3ABBDDEC">
              <w:rPr>
                <w:rFonts w:ascii="Calibri" w:hAnsi="Calibri" w:eastAsia="Calibri" w:cs="Calibri"/>
                <w:color w:val="000000" w:themeColor="text1"/>
                <w:sz w:val="22"/>
                <w:szCs w:val="22"/>
              </w:rPr>
              <w:t>Narrowing the attainment gap between students who are pupil premium and those that are not means they will have</w:t>
            </w:r>
            <w:r w:rsidRPr="0C4F37EE" w:rsidR="1199A23E">
              <w:rPr>
                <w:rFonts w:ascii="Calibri" w:hAnsi="Calibri" w:eastAsia="Calibri" w:cs="Calibri"/>
                <w:color w:val="000000" w:themeColor="text1"/>
                <w:sz w:val="22"/>
                <w:szCs w:val="22"/>
              </w:rPr>
              <w:t xml:space="preserve"> a</w:t>
            </w:r>
            <w:r w:rsidRPr="0C4F37EE">
              <w:rPr>
                <w:rFonts w:ascii="Calibri" w:hAnsi="Calibri" w:eastAsia="Calibri" w:cs="Calibri"/>
                <w:color w:val="000000" w:themeColor="text1"/>
                <w:sz w:val="22"/>
                <w:szCs w:val="22"/>
              </w:rPr>
              <w:t xml:space="preserve"> better academic, personal and spiritual education </w:t>
            </w:r>
            <w:r w:rsidRPr="0C4F37EE" w:rsidR="705F578B">
              <w:rPr>
                <w:rFonts w:ascii="Calibri" w:hAnsi="Calibri" w:eastAsia="Calibri" w:cs="Calibri"/>
                <w:color w:val="000000" w:themeColor="text1"/>
                <w:sz w:val="22"/>
                <w:szCs w:val="22"/>
              </w:rPr>
              <w:t>and a</w:t>
            </w:r>
            <w:r w:rsidRPr="0C4F37EE" w:rsidR="3C98033B">
              <w:rPr>
                <w:rFonts w:ascii="Calibri" w:hAnsi="Calibri" w:eastAsia="Calibri" w:cs="Calibri"/>
                <w:color w:val="000000" w:themeColor="text1"/>
                <w:sz w:val="22"/>
                <w:szCs w:val="22"/>
              </w:rPr>
              <w:t xml:space="preserve"> greater opportunity to do good in the world. We have our Mission: We will use what we learn. We will make the world a better place. We will do good! The Mission of Cardinal Newman Catholic School is to send thousands of children into the world to do good! </w:t>
            </w:r>
            <w:r w:rsidRPr="0C4F37EE" w:rsidR="3C98033B">
              <w:rPr>
                <w:rFonts w:ascii="Calibri" w:hAnsi="Calibri" w:eastAsia="Calibri" w:cs="Calibri"/>
                <w:sz w:val="22"/>
                <w:szCs w:val="22"/>
              </w:rPr>
              <w:t xml:space="preserve"> </w:t>
            </w:r>
          </w:p>
          <w:p w:rsidR="00E66558" w:rsidP="0C4F37EE" w:rsidRDefault="3C98033B" w14:paraId="6D9C4002" w14:textId="2C34B98D">
            <w:pPr>
              <w:spacing w:line="360" w:lineRule="auto"/>
              <w:rPr>
                <w:rFonts w:eastAsia="Arial" w:cs="Arial"/>
              </w:rPr>
            </w:pPr>
            <w:r>
              <w:rPr>
                <w:noProof/>
              </w:rPr>
              <w:drawing>
                <wp:inline distT="0" distB="0" distL="0" distR="0" wp14:anchorId="7E183013" wp14:editId="67E19F7C">
                  <wp:extent cx="4762502" cy="685800"/>
                  <wp:effectExtent l="0" t="0" r="0" b="0"/>
                  <wp:docPr id="1395640014" name="Picture 1395640014"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762502" cy="685800"/>
                          </a:xfrm>
                          <a:prstGeom prst="rect">
                            <a:avLst/>
                          </a:prstGeom>
                        </pic:spPr>
                      </pic:pic>
                    </a:graphicData>
                  </a:graphic>
                </wp:inline>
              </w:drawing>
            </w:r>
            <w:r w:rsidR="009D71E8">
              <w:br/>
            </w:r>
            <w:r w:rsidRPr="0C4F37EE">
              <w:rPr>
                <w:rFonts w:ascii="Calibri" w:hAnsi="Calibri" w:eastAsia="Calibri" w:cs="Calibri"/>
                <w:color w:val="000000" w:themeColor="text1"/>
                <w:sz w:val="22"/>
                <w:szCs w:val="22"/>
              </w:rPr>
              <w:t xml:space="preserve">We need to be ambitious for </w:t>
            </w:r>
            <w:r w:rsidRPr="0C4F37EE" w:rsidR="600BA945">
              <w:rPr>
                <w:rFonts w:ascii="Calibri" w:hAnsi="Calibri" w:eastAsia="Calibri" w:cs="Calibri"/>
                <w:color w:val="000000" w:themeColor="text1"/>
                <w:sz w:val="22"/>
                <w:szCs w:val="22"/>
              </w:rPr>
              <w:t xml:space="preserve">all </w:t>
            </w:r>
            <w:r w:rsidRPr="0C4F37EE">
              <w:rPr>
                <w:rFonts w:ascii="Calibri" w:hAnsi="Calibri" w:eastAsia="Calibri" w:cs="Calibri"/>
                <w:color w:val="000000" w:themeColor="text1"/>
                <w:sz w:val="22"/>
                <w:szCs w:val="22"/>
              </w:rPr>
              <w:t>our students</w:t>
            </w:r>
            <w:r w:rsidRPr="0C4F37EE" w:rsidR="496F09B1">
              <w:rPr>
                <w:rFonts w:ascii="Calibri" w:hAnsi="Calibri" w:eastAsia="Calibri" w:cs="Calibri"/>
                <w:color w:val="000000" w:themeColor="text1"/>
                <w:sz w:val="22"/>
                <w:szCs w:val="22"/>
              </w:rPr>
              <w:t xml:space="preserve"> and especially those arriving from a lower socio-</w:t>
            </w:r>
            <w:r w:rsidRPr="0C4F37EE" w:rsidR="5EF97AAF">
              <w:rPr>
                <w:rFonts w:ascii="Calibri" w:hAnsi="Calibri" w:eastAsia="Calibri" w:cs="Calibri"/>
                <w:color w:val="000000" w:themeColor="text1"/>
                <w:sz w:val="22"/>
                <w:szCs w:val="22"/>
              </w:rPr>
              <w:t>economic</w:t>
            </w:r>
            <w:r w:rsidRPr="0C4F37EE">
              <w:rPr>
                <w:rFonts w:ascii="Calibri" w:hAnsi="Calibri" w:eastAsia="Calibri" w:cs="Calibri"/>
                <w:color w:val="000000" w:themeColor="text1"/>
                <w:sz w:val="22"/>
                <w:szCs w:val="22"/>
              </w:rPr>
              <w:t>: they</w:t>
            </w:r>
            <w:r w:rsidRPr="0C4F37EE" w:rsidR="163C53B1">
              <w:rPr>
                <w:rFonts w:ascii="Calibri" w:hAnsi="Calibri" w:eastAsia="Calibri" w:cs="Calibri"/>
                <w:color w:val="000000" w:themeColor="text1"/>
                <w:sz w:val="22"/>
                <w:szCs w:val="22"/>
              </w:rPr>
              <w:t xml:space="preserve"> all</w:t>
            </w:r>
            <w:r w:rsidRPr="0C4F37EE">
              <w:rPr>
                <w:rFonts w:ascii="Calibri" w:hAnsi="Calibri" w:eastAsia="Calibri" w:cs="Calibri"/>
                <w:color w:val="000000" w:themeColor="text1"/>
                <w:sz w:val="22"/>
                <w:szCs w:val="22"/>
              </w:rPr>
              <w:t xml:space="preserve"> deserve the best. We must help them rise to the challenges they face and equip them with a sense of responsibility and a passion to be active citizens. We have the highest expectations, in behaviour, teaching and learning and how we treat one another. As leaders we must remove barriers and expertly help teachers refine their practice. As teachers we must refine our talents and work collectively so that we can nurture the talents of the children we serve</w:t>
            </w:r>
            <w:r w:rsidRPr="0C4F37EE" w:rsidR="1C4794B7">
              <w:rPr>
                <w:rFonts w:ascii="Calibri" w:hAnsi="Calibri" w:eastAsia="Calibri" w:cs="Calibri"/>
                <w:color w:val="000000" w:themeColor="text1"/>
                <w:sz w:val="22"/>
                <w:szCs w:val="22"/>
              </w:rPr>
              <w:t>, we will invest in teachers so that they can deliver quality first teaching for the benefit of all our students.</w:t>
            </w:r>
            <w:r w:rsidRPr="0C4F37EE">
              <w:rPr>
                <w:rFonts w:ascii="Calibri" w:hAnsi="Calibri" w:eastAsia="Calibri" w:cs="Calibri"/>
                <w:color w:val="000000" w:themeColor="text1"/>
                <w:sz w:val="22"/>
                <w:szCs w:val="22"/>
              </w:rPr>
              <w:t xml:space="preserve"> As a result, our children will grow in knowledge, skill and character. It is through Learning that children will have more opportunities in life, be happier and be able to fulfil our mission. </w:t>
            </w:r>
            <w:r w:rsidRPr="0C4F37EE">
              <w:rPr>
                <w:rFonts w:ascii="Calibri" w:hAnsi="Calibri" w:eastAsia="Calibri" w:cs="Calibri"/>
                <w:color w:val="000000" w:themeColor="text1"/>
                <w:sz w:val="18"/>
                <w:szCs w:val="18"/>
              </w:rPr>
              <w:t xml:space="preserve">  </w:t>
            </w:r>
            <w:r w:rsidRPr="0C4F37EE">
              <w:rPr>
                <w:rFonts w:ascii="Calibri" w:hAnsi="Calibri" w:eastAsia="Calibri" w:cs="Calibri"/>
                <w:sz w:val="22"/>
                <w:szCs w:val="22"/>
              </w:rPr>
              <w:t xml:space="preserve"> </w:t>
            </w:r>
          </w:p>
          <w:p w:rsidR="00E66558" w:rsidP="0C4F37EE" w:rsidRDefault="5B54A967" w14:paraId="0CE27A35" w14:textId="00CE3E6D">
            <w:pPr>
              <w:jc w:val="both"/>
              <w:rPr>
                <w:rFonts w:ascii="Calibri" w:hAnsi="Calibri" w:eastAsia="Calibri" w:cs="Calibri"/>
                <w:color w:val="000000" w:themeColor="text1"/>
                <w:sz w:val="28"/>
                <w:szCs w:val="28"/>
              </w:rPr>
            </w:pPr>
            <w:r w:rsidRPr="0C4F37EE">
              <w:rPr>
                <w:rFonts w:ascii="Calibri" w:hAnsi="Calibri" w:eastAsia="Calibri" w:cs="Calibri"/>
                <w:b/>
                <w:bCs/>
                <w:color w:val="000000" w:themeColor="text1"/>
                <w:sz w:val="28"/>
                <w:szCs w:val="28"/>
              </w:rPr>
              <w:t>A 3 Year Vision – A target for 2027</w:t>
            </w:r>
          </w:p>
          <w:p w:rsidR="00E66558" w:rsidP="0C4F37EE" w:rsidRDefault="5B54A967" w14:paraId="6BF1B74F" w14:textId="3413261A">
            <w:pPr>
              <w:jc w:val="both"/>
              <w:rPr>
                <w:rFonts w:ascii="Calibri" w:hAnsi="Calibri" w:eastAsia="Calibri" w:cs="Calibri"/>
                <w:color w:val="000000" w:themeColor="text1"/>
                <w:sz w:val="22"/>
                <w:szCs w:val="22"/>
              </w:rPr>
            </w:pPr>
            <w:r w:rsidRPr="2AA772C9" w:rsidR="5B54A967">
              <w:rPr>
                <w:rFonts w:ascii="Calibri" w:hAnsi="Calibri" w:eastAsia="Calibri" w:cs="Calibri"/>
                <w:color w:val="000000" w:themeColor="text1" w:themeTint="FF" w:themeShade="FF"/>
                <w:sz w:val="22"/>
                <w:szCs w:val="22"/>
              </w:rPr>
              <w:t xml:space="preserve">In our recent Ofsted </w:t>
            </w:r>
            <w:r w:rsidRPr="2AA772C9" w:rsidR="240A6221">
              <w:rPr>
                <w:rFonts w:ascii="Calibri" w:hAnsi="Calibri" w:eastAsia="Calibri" w:cs="Calibri"/>
                <w:color w:val="000000" w:themeColor="text1" w:themeTint="FF" w:themeShade="FF"/>
                <w:sz w:val="22"/>
                <w:szCs w:val="22"/>
              </w:rPr>
              <w:t>inspection,</w:t>
            </w:r>
            <w:r w:rsidRPr="2AA772C9" w:rsidR="5B54A967">
              <w:rPr>
                <w:rFonts w:ascii="Calibri" w:hAnsi="Calibri" w:eastAsia="Calibri" w:cs="Calibri"/>
                <w:color w:val="000000" w:themeColor="text1" w:themeTint="FF" w:themeShade="FF"/>
                <w:sz w:val="22"/>
                <w:szCs w:val="22"/>
              </w:rPr>
              <w:t xml:space="preserve"> the lead inspector described the school as a ‘Sleeping Giant.’ The inspectors saw a school that was aligned and together; working hard for each other; and intentional in our approaches to pedagogy. They were quick to realise that the foundations were set to build an extraordinary school. </w:t>
            </w:r>
          </w:p>
          <w:p w:rsidR="00E66558" w:rsidP="0C4F37EE" w:rsidRDefault="5B54A967" w14:paraId="4AD4DC12" w14:textId="75E2F411">
            <w:pPr>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Whilst there are frameworks and structures in place to achieve our vision this is not a rigid plan. The central aim of this vision is to empower leaders to drive forward continuous improvement in behaviour, teaching and learning that enable us to reach these targets. Leaders at all levels will decide how we get to these targets. Therefore, creating the environment and conditions where Value Driven Distributed Leadership can drive our improvement is our main priority. All other Development plan priorities, including this pupil premium plan will feed from this central priority.  The outcomes of an exceptional school would be:</w:t>
            </w:r>
          </w:p>
          <w:p w:rsidR="00E66558" w:rsidP="0C4F37EE" w:rsidRDefault="15A50AFC" w14:paraId="51899F86" w14:textId="7BCF09F4">
            <w:pPr>
              <w:pStyle w:val="ListParagraph"/>
              <w:pBdr>
                <w:top w:val="single" w:color="auto" w:sz="4" w:space="1"/>
                <w:left w:val="single" w:color="auto" w:sz="4" w:space="4"/>
                <w:bottom w:val="single" w:color="auto" w:sz="4" w:space="1"/>
                <w:right w:val="single" w:color="auto" w:sz="4" w:space="4"/>
              </w:pBdr>
              <w:rPr>
                <w:rFonts w:ascii="Calibri" w:hAnsi="Calibri" w:eastAsia="Calibri" w:cs="Calibri"/>
                <w:color w:val="000000" w:themeColor="text1"/>
                <w:sz w:val="22"/>
                <w:szCs w:val="22"/>
              </w:rPr>
            </w:pPr>
            <w:r w:rsidRPr="0C4F37EE">
              <w:rPr>
                <w:rFonts w:ascii="Calibri" w:hAnsi="Calibri" w:eastAsia="Calibri" w:cs="Calibri"/>
                <w:b/>
                <w:bCs/>
                <w:color w:val="000000" w:themeColor="text1"/>
                <w:sz w:val="22"/>
                <w:szCs w:val="22"/>
              </w:rPr>
              <w:t>ALPS 1 in A Level and BTEC</w:t>
            </w:r>
          </w:p>
          <w:p w:rsidR="00E66558" w:rsidP="0C4F37EE" w:rsidRDefault="15A50AFC" w14:paraId="021D2DE0" w14:textId="139FF8BB">
            <w:pPr>
              <w:pStyle w:val="ListParagraph"/>
              <w:pBdr>
                <w:top w:val="single" w:color="auto" w:sz="4" w:space="1"/>
                <w:left w:val="single" w:color="auto" w:sz="4" w:space="4"/>
                <w:bottom w:val="single" w:color="auto" w:sz="4" w:space="1"/>
                <w:right w:val="single" w:color="auto" w:sz="4" w:space="4"/>
              </w:pBdr>
              <w:jc w:val="both"/>
              <w:rPr>
                <w:rFonts w:ascii="Calibri" w:hAnsi="Calibri" w:eastAsia="Calibri" w:cs="Calibri"/>
                <w:color w:val="000000" w:themeColor="text1"/>
                <w:sz w:val="22"/>
                <w:szCs w:val="22"/>
              </w:rPr>
            </w:pPr>
            <w:r w:rsidRPr="0C4F37EE">
              <w:rPr>
                <w:rFonts w:ascii="Calibri" w:hAnsi="Calibri" w:eastAsia="Calibri" w:cs="Calibri"/>
                <w:b/>
                <w:bCs/>
                <w:color w:val="000000" w:themeColor="text1"/>
                <w:sz w:val="22"/>
                <w:szCs w:val="22"/>
              </w:rPr>
              <w:t>P8 Score of at least +1.0 (or an equivalent value)</w:t>
            </w:r>
          </w:p>
          <w:p w:rsidR="00E66558" w:rsidP="0C4F37EE" w:rsidRDefault="15A50AFC" w14:paraId="46F9C371" w14:textId="3808FD3C">
            <w:pPr>
              <w:pStyle w:val="ListParagraph"/>
              <w:pBdr>
                <w:top w:val="single" w:color="auto" w:sz="4" w:space="1"/>
                <w:left w:val="single" w:color="auto" w:sz="4" w:space="4"/>
                <w:bottom w:val="single" w:color="auto" w:sz="4" w:space="1"/>
                <w:right w:val="single" w:color="auto" w:sz="4" w:space="4"/>
              </w:pBdr>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No gap for our vulnerable children</w:t>
            </w:r>
          </w:p>
          <w:p w:rsidR="00E66558" w:rsidP="0C4F37EE" w:rsidRDefault="15A50AFC" w14:paraId="68C5E95A" w14:textId="50B721AD">
            <w:pPr>
              <w:pStyle w:val="ListParagraph"/>
              <w:pBdr>
                <w:top w:val="single" w:color="auto" w:sz="4" w:space="1"/>
                <w:left w:val="single" w:color="auto" w:sz="4" w:space="4"/>
                <w:bottom w:val="single" w:color="auto" w:sz="4" w:space="1"/>
                <w:right w:val="single" w:color="auto" w:sz="4" w:space="4"/>
              </w:pBdr>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97% attendance – 10% PA</w:t>
            </w:r>
          </w:p>
          <w:p w:rsidR="00E66558" w:rsidP="0C4F37EE" w:rsidRDefault="15A50AFC" w14:paraId="272B2C2B" w14:textId="460404BB">
            <w:pPr>
              <w:pStyle w:val="ListParagraph"/>
              <w:pBdr>
                <w:top w:val="single" w:color="auto" w:sz="4" w:space="1"/>
                <w:left w:val="single" w:color="auto" w:sz="4" w:space="4"/>
                <w:bottom w:val="single" w:color="auto" w:sz="4" w:space="1"/>
                <w:right w:val="single" w:color="auto" w:sz="4" w:space="4"/>
              </w:pBdr>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4% Suspensions</w:t>
            </w:r>
          </w:p>
          <w:p w:rsidR="00E66558" w:rsidP="0C4F37EE" w:rsidRDefault="15A50AFC" w14:paraId="411477B0" w14:textId="7418ADA3">
            <w:pPr>
              <w:pStyle w:val="ListParagraph"/>
              <w:pBdr>
                <w:top w:val="single" w:color="auto" w:sz="4" w:space="1"/>
                <w:left w:val="single" w:color="auto" w:sz="4" w:space="4"/>
                <w:bottom w:val="single" w:color="auto" w:sz="4" w:space="1"/>
                <w:right w:val="single" w:color="auto" w:sz="4" w:space="4"/>
              </w:pBdr>
              <w:jc w:val="both"/>
              <w:rPr>
                <w:rFonts w:ascii="Calibri" w:hAnsi="Calibri" w:eastAsia="Calibri" w:cs="Calibri"/>
                <w:color w:val="000000" w:themeColor="text1"/>
                <w:sz w:val="22"/>
                <w:szCs w:val="22"/>
              </w:rPr>
            </w:pPr>
            <w:r w:rsidRPr="0C4F37EE">
              <w:rPr>
                <w:rFonts w:ascii="Calibri" w:hAnsi="Calibri" w:eastAsia="Calibri" w:cs="Calibri"/>
                <w:color w:val="000000" w:themeColor="text1"/>
                <w:sz w:val="22"/>
                <w:szCs w:val="22"/>
              </w:rPr>
              <w:t>Less children in Alternative Provisions</w:t>
            </w:r>
          </w:p>
          <w:p w:rsidR="00E66558" w:rsidP="0C4F37EE" w:rsidRDefault="15A50AFC" w14:paraId="34999465" w14:textId="53A7A4A5">
            <w:pPr>
              <w:pStyle w:val="ListParagraph"/>
              <w:pBdr>
                <w:top w:val="single" w:color="auto" w:sz="4" w:space="1"/>
                <w:left w:val="single" w:color="auto" w:sz="4" w:space="4"/>
                <w:bottom w:val="single" w:color="auto" w:sz="4" w:space="1"/>
                <w:right w:val="single" w:color="auto" w:sz="4" w:space="4"/>
              </w:pBdr>
              <w:jc w:val="both"/>
              <w:rPr>
                <w:rFonts w:ascii="Calibri" w:hAnsi="Calibri" w:eastAsia="Calibri" w:cs="Calibri"/>
                <w:color w:val="000000" w:themeColor="text1"/>
                <w:sz w:val="22"/>
                <w:szCs w:val="22"/>
              </w:rPr>
            </w:pPr>
            <w:r w:rsidRPr="2AA772C9" w:rsidR="15A50AFC">
              <w:rPr>
                <w:rFonts w:ascii="Calibri" w:hAnsi="Calibri" w:eastAsia="Calibri" w:cs="Calibri"/>
                <w:color w:val="000000" w:themeColor="text1" w:themeTint="FF" w:themeShade="FF"/>
                <w:sz w:val="22"/>
                <w:szCs w:val="22"/>
              </w:rPr>
              <w:t>100% happy children who know that they are loved.</w:t>
            </w:r>
          </w:p>
          <w:p w:rsidR="2AA772C9" w:rsidP="2AA772C9" w:rsidRDefault="2AA772C9" w14:paraId="1AB6A558" w14:textId="1BAAF7F4">
            <w:pPr>
              <w:jc w:val="center"/>
              <w:rPr>
                <w:rFonts w:ascii="Calibri" w:hAnsi="Calibri" w:eastAsia="Calibri" w:cs="Calibri"/>
                <w:b w:val="1"/>
                <w:bCs w:val="1"/>
                <w:i w:val="1"/>
                <w:iCs w:val="1"/>
                <w:color w:val="002060"/>
                <w:sz w:val="30"/>
                <w:szCs w:val="30"/>
              </w:rPr>
            </w:pPr>
          </w:p>
          <w:p w:rsidR="00E66558" w:rsidP="2AA772C9" w:rsidRDefault="00E66558" w14:paraId="2A7D54E9" w14:textId="62683D7D">
            <w:pPr>
              <w:spacing w:line="360" w:lineRule="auto"/>
              <w:jc w:val="center"/>
              <w:rPr>
                <w:rFonts w:ascii="Calibri" w:hAnsi="Calibri" w:eastAsia="Calibri" w:cs="Calibri"/>
                <w:b w:val="1"/>
                <w:bCs w:val="1"/>
                <w:color w:val="002060"/>
                <w:sz w:val="22"/>
                <w:szCs w:val="22"/>
              </w:rPr>
            </w:pPr>
            <w:r w:rsidRPr="2AA772C9" w:rsidR="377D6F8A">
              <w:rPr>
                <w:rFonts w:ascii="Calibri" w:hAnsi="Calibri" w:eastAsia="Calibri" w:cs="Calibri"/>
                <w:b w:val="1"/>
                <w:bCs w:val="1"/>
                <w:i w:val="1"/>
                <w:iCs w:val="1"/>
                <w:color w:val="002060"/>
                <w:sz w:val="30"/>
                <w:szCs w:val="30"/>
              </w:rPr>
              <w:t>‘To live is to change and to be perfect is to have changed often.’</w:t>
            </w:r>
            <w:r>
              <w:tab/>
            </w:r>
            <w:r>
              <w:tab/>
            </w:r>
            <w:r>
              <w:tab/>
            </w:r>
            <w:r>
              <w:tab/>
            </w:r>
            <w:r>
              <w:tab/>
            </w:r>
            <w:r>
              <w:tab/>
            </w:r>
            <w:r w:rsidRPr="2AA772C9" w:rsidR="377D6F8A">
              <w:rPr>
                <w:rFonts w:ascii="Calibri" w:hAnsi="Calibri" w:eastAsia="Calibri" w:cs="Calibri"/>
                <w:b w:val="1"/>
                <w:bCs w:val="1"/>
                <w:i w:val="1"/>
                <w:iCs w:val="1"/>
                <w:color w:val="002060"/>
                <w:sz w:val="22"/>
                <w:szCs w:val="22"/>
              </w:rPr>
              <w:t xml:space="preserve">       </w:t>
            </w:r>
            <w:r w:rsidRPr="2AA772C9" w:rsidR="377D6F8A">
              <w:rPr>
                <w:rFonts w:ascii="Calibri Light" w:hAnsi="Calibri Light" w:eastAsia="Calibri Light" w:cs="Calibri Light"/>
                <w:b w:val="1"/>
                <w:bCs w:val="1"/>
                <w:color w:val="002060"/>
                <w:sz w:val="18"/>
                <w:szCs w:val="18"/>
              </w:rPr>
              <w:t>Saint John Henry Newman</w:t>
            </w:r>
          </w:p>
        </w:tc>
      </w:tr>
    </w:tbl>
    <w:p w:rsidR="00E66558" w:rsidP="2AA772C9" w:rsidRDefault="009D71E8" w14:paraId="2A7D54EB" w14:textId="77777777">
      <w:pPr>
        <w:pStyle w:val="Heading2"/>
        <w:spacing w:before="600"/>
        <w:rPr>
          <w:rFonts w:ascii="Calibri" w:hAnsi="Calibri" w:eastAsia="Calibri" w:cs="Calibri" w:asciiTheme="minorAscii" w:hAnsiTheme="minorAscii" w:eastAsiaTheme="minorAscii" w:cstheme="minorAscii"/>
          <w:sz w:val="32"/>
          <w:szCs w:val="32"/>
        </w:rPr>
      </w:pPr>
      <w:r w:rsidRPr="2AA772C9" w:rsidR="009D71E8">
        <w:rPr>
          <w:rFonts w:ascii="Calibri" w:hAnsi="Calibri" w:eastAsia="Calibri" w:cs="Calibri" w:asciiTheme="minorAscii" w:hAnsiTheme="minorAscii" w:eastAsiaTheme="minorAscii" w:cstheme="minorAscii"/>
          <w:sz w:val="32"/>
          <w:szCs w:val="32"/>
        </w:rPr>
        <w:t>Challenges</w:t>
      </w:r>
    </w:p>
    <w:p w:rsidR="00E66558" w:rsidP="2AA772C9" w:rsidRDefault="009D71E8" w14:paraId="2A7D54EC" w14:textId="77777777">
      <w:pPr>
        <w:rPr>
          <w:rFonts w:ascii="Calibri" w:hAnsi="Calibri" w:eastAsia="Calibri" w:cs="Calibri" w:asciiTheme="minorAscii" w:hAnsiTheme="minorAscii" w:eastAsiaTheme="minorAscii" w:cstheme="minorAscii"/>
          <w:sz w:val="24"/>
          <w:szCs w:val="24"/>
        </w:rPr>
      </w:pPr>
      <w:r w:rsidRPr="2AA772C9" w:rsidR="009D71E8">
        <w:rPr>
          <w:rFonts w:ascii="Calibri" w:hAnsi="Calibri" w:eastAsia="Calibri" w:cs="Calibri" w:asciiTheme="minorAscii" w:hAnsiTheme="minorAscii" w:eastAsiaTheme="minorAscii" w:cstheme="minorAscii"/>
          <w:sz w:val="24"/>
          <w:szCs w:val="24"/>
        </w:rPr>
        <w:t>This details</w:t>
      </w:r>
      <w:r w:rsidRPr="2AA772C9" w:rsidR="009D71E8">
        <w:rPr>
          <w:rFonts w:ascii="Calibri" w:hAnsi="Calibri" w:eastAsia="Calibri" w:cs="Calibri" w:asciiTheme="minorAscii" w:hAnsiTheme="minorAscii" w:eastAsiaTheme="minorAscii" w:cstheme="minorAscii"/>
          <w:sz w:val="24"/>
          <w:szCs w:val="24"/>
        </w:rPr>
        <w:t xml:space="preserve"> the key</w:t>
      </w:r>
      <w:r w:rsidRPr="2AA772C9" w:rsidR="009D71E8">
        <w:rPr>
          <w:rFonts w:ascii="Calibri" w:hAnsi="Calibri" w:eastAsia="Calibri" w:cs="Calibri" w:asciiTheme="minorAscii" w:hAnsiTheme="minorAscii" w:eastAsiaTheme="minorAscii" w:cstheme="minorAscii"/>
          <w:sz w:val="24"/>
          <w:szCs w:val="24"/>
        </w:rPr>
        <w:t xml:space="preserve"> </w:t>
      </w:r>
      <w:r w:rsidRPr="2AA772C9" w:rsidR="009D71E8">
        <w:rPr>
          <w:rFonts w:ascii="Calibri" w:hAnsi="Calibri" w:eastAsia="Calibri" w:cs="Calibri" w:asciiTheme="minorAscii" w:hAnsiTheme="minorAscii" w:eastAsiaTheme="minorAscii" w:cstheme="minorAscii"/>
          <w:sz w:val="24"/>
          <w:szCs w:val="24"/>
        </w:rPr>
        <w:t xml:space="preserve">challenges to </w:t>
      </w:r>
      <w:r w:rsidRPr="2AA772C9" w:rsidR="009D71E8">
        <w:rPr>
          <w:rFonts w:ascii="Calibri" w:hAnsi="Calibri" w:eastAsia="Calibri" w:cs="Calibri" w:asciiTheme="minorAscii" w:hAnsiTheme="minorAscii" w:eastAsiaTheme="minorAscii" w:cstheme="minorAscii"/>
          <w:sz w:val="24"/>
          <w:szCs w:val="24"/>
        </w:rPr>
        <w:t>achievement that we have</w:t>
      </w:r>
      <w:r w:rsidRPr="2AA772C9" w:rsidR="009D71E8">
        <w:rPr>
          <w:rFonts w:ascii="Calibri" w:hAnsi="Calibri" w:eastAsia="Calibri" w:cs="Calibri" w:asciiTheme="minorAscii" w:hAnsiTheme="minorAscii" w:eastAsiaTheme="minorAscii" w:cstheme="minorAscii"/>
          <w:sz w:val="24"/>
          <w:szCs w:val="24"/>
        </w:rPr>
        <w:t xml:space="preserve"> </w:t>
      </w:r>
      <w:r w:rsidRPr="2AA772C9" w:rsidR="009D71E8">
        <w:rPr>
          <w:rFonts w:ascii="Calibri" w:hAnsi="Calibri" w:eastAsia="Calibri" w:cs="Calibri" w:asciiTheme="minorAscii" w:hAnsiTheme="minorAscii" w:eastAsiaTheme="minorAscii" w:cstheme="minorAscii"/>
          <w:sz w:val="24"/>
          <w:szCs w:val="24"/>
        </w:rPr>
        <w:t>identified</w:t>
      </w:r>
      <w:r w:rsidRPr="2AA772C9" w:rsidR="009D71E8">
        <w:rPr>
          <w:rFonts w:ascii="Calibri" w:hAnsi="Calibri" w:eastAsia="Calibri" w:cs="Calibri" w:asciiTheme="minorAscii" w:hAnsiTheme="minorAscii" w:eastAsiaTheme="minorAscii" w:cstheme="minorAscii"/>
          <w:sz w:val="24"/>
          <w:szCs w:val="24"/>
        </w:rPr>
        <w:t xml:space="preserve"> among </w:t>
      </w:r>
      <w:r w:rsidRPr="2AA772C9" w:rsidR="009D71E8">
        <w:rPr>
          <w:rFonts w:ascii="Calibri" w:hAnsi="Calibri" w:eastAsia="Calibri" w:cs="Calibri" w:asciiTheme="minorAscii" w:hAnsiTheme="minorAscii" w:eastAsiaTheme="minorAscii" w:cstheme="minorAscii"/>
          <w:sz w:val="24"/>
          <w:szCs w:val="24"/>
        </w:rPr>
        <w:t>our</w:t>
      </w:r>
      <w:r w:rsidRPr="2AA772C9" w:rsidR="009D71E8">
        <w:rPr>
          <w:rFonts w:ascii="Calibri" w:hAnsi="Calibri" w:eastAsia="Calibri" w:cs="Calibri" w:asciiTheme="minorAscii" w:hAnsiTheme="minorAscii" w:eastAsiaTheme="minorAscii" w:cstheme="minorAscii"/>
          <w:sz w:val="24"/>
          <w:szCs w:val="24"/>
        </w:rPr>
        <w:t xml:space="preserve"> disadvantaged pupils.</w:t>
      </w:r>
    </w:p>
    <w:tbl>
      <w:tblPr>
        <w:tblW w:w="9486" w:type="dxa"/>
        <w:tblCellMar>
          <w:left w:w="10" w:type="dxa"/>
          <w:right w:w="10" w:type="dxa"/>
        </w:tblCellMar>
        <w:tblLook w:val="04A0" w:firstRow="1" w:lastRow="0" w:firstColumn="1" w:lastColumn="0" w:noHBand="0" w:noVBand="1"/>
      </w:tblPr>
      <w:tblGrid>
        <w:gridCol w:w="2535"/>
        <w:gridCol w:w="6951"/>
      </w:tblGrid>
      <w:tr w:rsidR="00E66558" w:rsidTr="2AA772C9" w14:paraId="2A7D54EF" w14:textId="77777777">
        <w:tc>
          <w:tcPr>
            <w:tcW w:w="25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C4F37EE" w:rsidRDefault="009D71E8" w14:paraId="2A7D54ED" w14:textId="77777777">
            <w:pPr>
              <w:pStyle w:val="TableHeader"/>
              <w:jc w:val="left"/>
              <w:rPr>
                <w:rFonts w:ascii="Calibri Light" w:hAnsi="Calibri Light" w:eastAsia="Calibri Light" w:cs="Calibri Light"/>
                <w:bCs/>
                <w:sz w:val="28"/>
                <w:szCs w:val="28"/>
              </w:rPr>
            </w:pPr>
            <w:r w:rsidRPr="0C4F37EE">
              <w:rPr>
                <w:rFonts w:ascii="Calibri Light" w:hAnsi="Calibri Light" w:eastAsia="Calibri Light" w:cs="Calibri Light"/>
                <w:bCs/>
                <w:sz w:val="28"/>
                <w:szCs w:val="28"/>
              </w:rPr>
              <w:t>Challenge number</w:t>
            </w:r>
          </w:p>
        </w:tc>
        <w:tc>
          <w:tcPr>
            <w:tcW w:w="6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C4F37EE" w:rsidRDefault="009D71E8" w14:paraId="2A7D54EE" w14:textId="77777777">
            <w:pPr>
              <w:pStyle w:val="TableHeader"/>
              <w:jc w:val="left"/>
              <w:rPr>
                <w:rFonts w:ascii="Calibri Light" w:hAnsi="Calibri Light" w:eastAsia="Calibri Light" w:cs="Calibri Light"/>
                <w:bCs/>
                <w:sz w:val="28"/>
                <w:szCs w:val="28"/>
              </w:rPr>
            </w:pPr>
            <w:r w:rsidRPr="0C4F37EE">
              <w:rPr>
                <w:rFonts w:ascii="Calibri Light" w:hAnsi="Calibri Light" w:eastAsia="Calibri Light" w:cs="Calibri Light"/>
                <w:bCs/>
                <w:sz w:val="28"/>
                <w:szCs w:val="28"/>
              </w:rPr>
              <w:t xml:space="preserve">Detail of challenge </w:t>
            </w:r>
          </w:p>
        </w:tc>
      </w:tr>
      <w:tr w:rsidR="00E66558" w:rsidTr="2AA772C9" w14:paraId="2A7D54F2" w14:textId="77777777">
        <w:tc>
          <w:tcPr>
            <w:tcW w:w="25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09D71E8" w14:paraId="2A7D54F0" w14:textId="75ABB3F9">
            <w:pPr>
              <w:spacing w:after="0"/>
              <w:ind w:left="57"/>
              <w:rPr>
                <w:rFonts w:ascii="Calibri" w:hAnsi="Calibri" w:eastAsia="Calibri" w:cs="Calibri" w:asciiTheme="minorAscii" w:hAnsiTheme="minorAscii" w:eastAsiaTheme="minorAscii" w:cstheme="minorAscii"/>
                <w:b w:val="1"/>
                <w:bCs w:val="1"/>
              </w:rPr>
            </w:pPr>
            <w:r w:rsidRPr="2AA772C9" w:rsidR="009D71E8">
              <w:rPr>
                <w:rFonts w:ascii="Calibri" w:hAnsi="Calibri" w:eastAsia="Calibri" w:cs="Calibri" w:asciiTheme="minorAscii" w:hAnsiTheme="minorAscii" w:eastAsiaTheme="minorAscii" w:cstheme="minorAscii"/>
              </w:rPr>
              <w:t>1</w:t>
            </w:r>
            <w:r w:rsidRPr="2AA772C9" w:rsidR="73D59373">
              <w:rPr>
                <w:rFonts w:ascii="Calibri" w:hAnsi="Calibri" w:eastAsia="Calibri" w:cs="Calibri" w:asciiTheme="minorAscii" w:hAnsiTheme="minorAscii" w:eastAsiaTheme="minorAscii" w:cstheme="minorAscii"/>
                <w:b w:val="1"/>
                <w:bCs w:val="1"/>
              </w:rPr>
              <w:t xml:space="preserve"> Gender Gap for PP Students</w:t>
            </w:r>
          </w:p>
        </w:tc>
        <w:tc>
          <w:tcPr>
            <w:tcW w:w="6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1E2C4DC1" w14:paraId="2A7D54F1" w14:textId="71BAFF8D">
            <w:pPr>
              <w:spacing w:after="0"/>
              <w:rPr>
                <w:rFonts w:ascii="Calibri" w:hAnsi="Calibri" w:eastAsia="Calibri" w:cs="Calibri" w:asciiTheme="minorAscii" w:hAnsiTheme="minorAscii" w:eastAsiaTheme="minorAscii" w:cstheme="minorAscii"/>
              </w:rPr>
            </w:pPr>
            <w:r w:rsidRPr="2AA772C9" w:rsidR="22BE7021">
              <w:rPr>
                <w:rFonts w:ascii="Calibri" w:hAnsi="Calibri" w:eastAsia="Calibri" w:cs="Calibri" w:asciiTheme="minorAscii" w:hAnsiTheme="minorAscii" w:eastAsiaTheme="minorAscii" w:cstheme="minorAscii"/>
              </w:rPr>
              <w:t xml:space="preserve">Internal assessments in </w:t>
            </w:r>
            <w:r w:rsidRPr="2AA772C9" w:rsidR="243190FE">
              <w:rPr>
                <w:rFonts w:ascii="Calibri" w:hAnsi="Calibri" w:eastAsia="Calibri" w:cs="Calibri" w:asciiTheme="minorAscii" w:hAnsiTheme="minorAscii" w:eastAsiaTheme="minorAscii" w:cstheme="minorAscii"/>
              </w:rPr>
              <w:t xml:space="preserve">Years 9 and 10 </w:t>
            </w:r>
            <w:r w:rsidRPr="2AA772C9" w:rsidR="243190FE">
              <w:rPr>
                <w:rFonts w:ascii="Calibri" w:hAnsi="Calibri" w:eastAsia="Calibri" w:cs="Calibri" w:asciiTheme="minorAscii" w:hAnsiTheme="minorAscii" w:eastAsiaTheme="minorAscii" w:cstheme="minorAscii"/>
              </w:rPr>
              <w:t>indicate</w:t>
            </w:r>
            <w:r w:rsidRPr="2AA772C9" w:rsidR="243190FE">
              <w:rPr>
                <w:rFonts w:ascii="Calibri" w:hAnsi="Calibri" w:eastAsia="Calibri" w:cs="Calibri" w:asciiTheme="minorAscii" w:hAnsiTheme="minorAscii" w:eastAsiaTheme="minorAscii" w:cstheme="minorAscii"/>
              </w:rPr>
              <w:t xml:space="preserve"> that the</w:t>
            </w:r>
            <w:r w:rsidRPr="2AA772C9" w:rsidR="73D59373">
              <w:rPr>
                <w:rFonts w:ascii="Calibri" w:hAnsi="Calibri" w:eastAsia="Calibri" w:cs="Calibri" w:asciiTheme="minorAscii" w:hAnsiTheme="minorAscii" w:eastAsiaTheme="minorAscii" w:cstheme="minorAscii"/>
              </w:rPr>
              <w:t xml:space="preserve"> performance of PP girls is a concern, with a gap of -0.72</w:t>
            </w:r>
            <w:r w:rsidRPr="2AA772C9" w:rsidR="72E19066">
              <w:rPr>
                <w:rFonts w:ascii="Calibri" w:hAnsi="Calibri" w:eastAsia="Calibri" w:cs="Calibri" w:asciiTheme="minorAscii" w:hAnsiTheme="minorAscii" w:eastAsiaTheme="minorAscii" w:cstheme="minorAscii"/>
              </w:rPr>
              <w:t xml:space="preserve"> (in attainment in 2024 GCSE)</w:t>
            </w:r>
            <w:r w:rsidRPr="2AA772C9" w:rsidR="73D59373">
              <w:rPr>
                <w:rFonts w:ascii="Calibri" w:hAnsi="Calibri" w:eastAsia="Calibri" w:cs="Calibri" w:asciiTheme="minorAscii" w:hAnsiTheme="minorAscii" w:eastAsiaTheme="minorAscii" w:cstheme="minorAscii"/>
              </w:rPr>
              <w:t>. Interventions will focus on confidence-building, mentorship, and tailored academic support for</w:t>
            </w:r>
            <w:r w:rsidRPr="2AA772C9" w:rsidR="47C80D7A">
              <w:rPr>
                <w:rFonts w:ascii="Calibri" w:hAnsi="Calibri" w:eastAsia="Calibri" w:cs="Calibri" w:asciiTheme="minorAscii" w:hAnsiTheme="minorAscii" w:eastAsiaTheme="minorAscii" w:cstheme="minorAscii"/>
              </w:rPr>
              <w:t xml:space="preserve"> disadvantaged</w:t>
            </w:r>
            <w:r w:rsidRPr="2AA772C9" w:rsidR="73D59373">
              <w:rPr>
                <w:rFonts w:ascii="Calibri" w:hAnsi="Calibri" w:eastAsia="Calibri" w:cs="Calibri" w:asciiTheme="minorAscii" w:hAnsiTheme="minorAscii" w:eastAsiaTheme="minorAscii" w:cstheme="minorAscii"/>
              </w:rPr>
              <w:t xml:space="preserve"> girls in </w:t>
            </w:r>
            <w:r w:rsidRPr="2AA772C9" w:rsidR="32E9B099">
              <w:rPr>
                <w:rFonts w:ascii="Calibri" w:hAnsi="Calibri" w:eastAsia="Calibri" w:cs="Calibri" w:asciiTheme="minorAscii" w:hAnsiTheme="minorAscii" w:eastAsiaTheme="minorAscii" w:cstheme="minorAscii"/>
              </w:rPr>
              <w:t>every year group.</w:t>
            </w:r>
          </w:p>
        </w:tc>
      </w:tr>
      <w:tr w:rsidR="00E66558" w:rsidTr="2AA772C9" w14:paraId="2A7D54F5" w14:textId="77777777">
        <w:tc>
          <w:tcPr>
            <w:tcW w:w="25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09D71E8" w14:paraId="2A7D54F3" w14:textId="1BCE8168">
            <w:pPr>
              <w:spacing w:after="0"/>
              <w:ind w:left="57"/>
              <w:rPr>
                <w:rFonts w:ascii="Calibri" w:hAnsi="Calibri" w:eastAsia="Calibri" w:cs="Calibri" w:asciiTheme="minorAscii" w:hAnsiTheme="minorAscii" w:eastAsiaTheme="minorAscii" w:cstheme="minorAscii"/>
                <w:b w:val="1"/>
                <w:bCs w:val="1"/>
              </w:rPr>
            </w:pPr>
            <w:r w:rsidRPr="2AA772C9" w:rsidR="009D71E8">
              <w:rPr>
                <w:rFonts w:ascii="Calibri" w:hAnsi="Calibri" w:eastAsia="Calibri" w:cs="Calibri" w:asciiTheme="minorAscii" w:hAnsiTheme="minorAscii" w:eastAsiaTheme="minorAscii" w:cstheme="minorAscii"/>
              </w:rPr>
              <w:t>2</w:t>
            </w:r>
            <w:r w:rsidRPr="2AA772C9" w:rsidR="69283CAD">
              <w:rPr>
                <w:rFonts w:ascii="Calibri" w:hAnsi="Calibri" w:eastAsia="Calibri" w:cs="Calibri" w:asciiTheme="minorAscii" w:hAnsiTheme="minorAscii" w:eastAsiaTheme="minorAscii" w:cstheme="minorAscii"/>
                <w:b w:val="1"/>
                <w:bCs w:val="1"/>
              </w:rPr>
              <w:t xml:space="preserve"> SEND PP Students</w:t>
            </w:r>
          </w:p>
        </w:tc>
        <w:tc>
          <w:tcPr>
            <w:tcW w:w="6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59EEAA59" w14:paraId="2A7D54F4" w14:textId="3BB5403A">
            <w:pPr>
              <w:spacing w:after="0"/>
              <w:rPr>
                <w:rFonts w:ascii="Calibri" w:hAnsi="Calibri" w:eastAsia="Calibri" w:cs="Calibri" w:asciiTheme="minorAscii" w:hAnsiTheme="minorAscii" w:eastAsiaTheme="minorAscii" w:cstheme="minorAscii"/>
              </w:rPr>
            </w:pPr>
            <w:r w:rsidRPr="2AA772C9" w:rsidR="69283CAD">
              <w:rPr>
                <w:rFonts w:ascii="Calibri" w:hAnsi="Calibri" w:eastAsia="Calibri" w:cs="Calibri" w:asciiTheme="minorAscii" w:hAnsiTheme="minorAscii" w:eastAsiaTheme="minorAscii" w:cstheme="minorAscii"/>
              </w:rPr>
              <w:t xml:space="preserve">The gap for SEND PP students (-0.43) use our </w:t>
            </w:r>
            <w:r w:rsidRPr="2AA772C9" w:rsidR="69283CAD">
              <w:rPr>
                <w:rFonts w:ascii="Calibri" w:hAnsi="Calibri" w:eastAsia="Calibri" w:cs="Calibri" w:asciiTheme="minorAscii" w:hAnsiTheme="minorAscii" w:eastAsiaTheme="minorAscii" w:cstheme="minorAscii"/>
              </w:rPr>
              <w:t>additional</w:t>
            </w:r>
            <w:r w:rsidRPr="2AA772C9" w:rsidR="69283CAD">
              <w:rPr>
                <w:rFonts w:ascii="Calibri" w:hAnsi="Calibri" w:eastAsia="Calibri" w:cs="Calibri" w:asciiTheme="minorAscii" w:hAnsiTheme="minorAscii" w:eastAsiaTheme="minorAscii" w:cstheme="minorAscii"/>
              </w:rPr>
              <w:t xml:space="preserve"> resources, such as specialist staff in the most effective way and keep a whole school T&amp;L strategy in place for learning strategies that are scaffolded.</w:t>
            </w:r>
          </w:p>
        </w:tc>
      </w:tr>
      <w:tr w:rsidR="00E66558" w:rsidTr="2AA772C9" w14:paraId="2A7D54F8" w14:textId="77777777">
        <w:tc>
          <w:tcPr>
            <w:tcW w:w="25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09D71E8" w14:paraId="2A7D54F6" w14:textId="2C913014">
            <w:pPr>
              <w:spacing w:after="0"/>
              <w:rPr>
                <w:rFonts w:ascii="Calibri" w:hAnsi="Calibri" w:eastAsia="Calibri" w:cs="Calibri" w:asciiTheme="minorAscii" w:hAnsiTheme="minorAscii" w:eastAsiaTheme="minorAscii" w:cstheme="minorAscii"/>
                <w:b w:val="1"/>
                <w:bCs w:val="1"/>
              </w:rPr>
            </w:pPr>
            <w:r w:rsidRPr="2AA772C9" w:rsidR="009D71E8">
              <w:rPr>
                <w:rFonts w:ascii="Calibri" w:hAnsi="Calibri" w:eastAsia="Calibri" w:cs="Calibri" w:asciiTheme="minorAscii" w:hAnsiTheme="minorAscii" w:eastAsiaTheme="minorAscii" w:cstheme="minorAscii"/>
              </w:rPr>
              <w:t>3</w:t>
            </w:r>
            <w:r w:rsidRPr="2AA772C9" w:rsidR="20863CA8">
              <w:rPr>
                <w:rFonts w:ascii="Calibri" w:hAnsi="Calibri" w:eastAsia="Calibri" w:cs="Calibri" w:asciiTheme="minorAscii" w:hAnsiTheme="minorAscii" w:eastAsiaTheme="minorAscii" w:cstheme="minorAscii"/>
                <w:b w:val="1"/>
                <w:bCs w:val="1"/>
              </w:rPr>
              <w:t xml:space="preserve"> Continue with the Successful Strategies for High-Achieving PP Students</w:t>
            </w:r>
            <w:r w:rsidRPr="2AA772C9" w:rsidR="17CE834B">
              <w:rPr>
                <w:rFonts w:ascii="Calibri" w:hAnsi="Calibri" w:eastAsia="Calibri" w:cs="Calibri" w:asciiTheme="minorAscii" w:hAnsiTheme="minorAscii" w:eastAsiaTheme="minorAscii" w:cstheme="minorAscii"/>
                <w:b w:val="1"/>
                <w:bCs w:val="1"/>
              </w:rPr>
              <w:t>.</w:t>
            </w:r>
          </w:p>
        </w:tc>
        <w:tc>
          <w:tcPr>
            <w:tcW w:w="6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67A49FD7" w14:paraId="2A7D54F7" w14:textId="0808BA36">
            <w:pPr>
              <w:pStyle w:val="Normal"/>
              <w:spacing w:after="0"/>
              <w:rPr>
                <w:rFonts w:ascii="Calibri" w:hAnsi="Calibri" w:eastAsia="Calibri" w:cs="Calibri" w:asciiTheme="minorAscii" w:hAnsiTheme="minorAscii" w:eastAsiaTheme="minorAscii" w:cstheme="minorAscii"/>
                <w:b w:val="0"/>
                <w:bCs w:val="0"/>
                <w:noProof w:val="0"/>
                <w:sz w:val="24"/>
                <w:szCs w:val="24"/>
                <w:lang w:val="en-GB"/>
              </w:rPr>
            </w:pP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Our observations and most recent survey </w:t>
            </w: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indicate</w:t>
            </w: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that the number of Pupil Premium pupils attending extra-curriculum acti</w:t>
            </w:r>
            <w:r w:rsidRPr="2AA772C9" w:rsidR="41D85B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vities</w:t>
            </w: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AA772C9" w:rsidR="291B8D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w:t>
            </w: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2024-25 </w:t>
            </w:r>
            <w:r w:rsidRPr="2AA772C9" w:rsidR="173C38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was not proporti</w:t>
            </w:r>
            <w:r w:rsidRPr="2AA772C9" w:rsidR="34E5AF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onally</w:t>
            </w:r>
            <w:r w:rsidRPr="2AA772C9" w:rsidR="173C38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represented</w:t>
            </w: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Ensuring PP students engage with wider-curricular </w:t>
            </w:r>
            <w:r w:rsidRPr="2AA772C9" w:rsidR="60B6D5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opportunities, </w:t>
            </w:r>
            <w:r w:rsidRPr="2AA772C9" w:rsidR="60B6D5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enrichment</w:t>
            </w: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experience culture capital</w:t>
            </w:r>
            <w:r w:rsidRPr="2AA772C9" w:rsidR="5758F3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activities</w:t>
            </w:r>
            <w:r w:rsidRPr="2AA772C9" w:rsidR="15C88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2AA772C9" w:rsidR="249936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AA772C9" w:rsidR="6C0EDAE5">
              <w:rPr>
                <w:rFonts w:ascii="Calibri" w:hAnsi="Calibri" w:eastAsia="Calibri" w:cs="Calibri" w:asciiTheme="minorAscii" w:hAnsiTheme="minorAscii" w:eastAsiaTheme="minorAscii" w:cstheme="minorAscii"/>
                <w:b w:val="0"/>
                <w:bCs w:val="0"/>
                <w:noProof w:val="0"/>
                <w:sz w:val="24"/>
                <w:szCs w:val="24"/>
                <w:lang w:val="en-GB"/>
              </w:rPr>
              <w:t>This links into challenge 1</w:t>
            </w:r>
          </w:p>
        </w:tc>
      </w:tr>
      <w:tr w:rsidR="00E66558" w:rsidTr="2AA772C9" w14:paraId="2A7D54FB" w14:textId="77777777">
        <w:tc>
          <w:tcPr>
            <w:tcW w:w="25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09D71E8" w14:paraId="2A7D54F9" w14:textId="681B2851">
            <w:pPr>
              <w:pStyle w:val="TableRow"/>
              <w:rPr>
                <w:rFonts w:ascii="Calibri" w:hAnsi="Calibri" w:eastAsia="Calibri" w:cs="Calibri" w:asciiTheme="minorAscii" w:hAnsiTheme="minorAscii" w:eastAsiaTheme="minorAscii" w:cstheme="minorAscii"/>
              </w:rPr>
            </w:pPr>
            <w:r w:rsidRPr="2AA772C9" w:rsidR="009D71E8">
              <w:rPr>
                <w:rFonts w:ascii="Calibri" w:hAnsi="Calibri" w:eastAsia="Calibri" w:cs="Calibri" w:asciiTheme="minorAscii" w:hAnsiTheme="minorAscii" w:eastAsiaTheme="minorAscii" w:cstheme="minorAscii"/>
              </w:rPr>
              <w:t>4</w:t>
            </w:r>
            <w:r w:rsidRPr="2AA772C9" w:rsidR="19C79AC6">
              <w:rPr>
                <w:rFonts w:ascii="Calibri" w:hAnsi="Calibri" w:eastAsia="Calibri" w:cs="Calibri" w:asciiTheme="minorAscii" w:hAnsiTheme="minorAscii" w:eastAsiaTheme="minorAscii" w:cstheme="minorAscii"/>
              </w:rPr>
              <w:t xml:space="preserve"> </w:t>
            </w:r>
            <w:r w:rsidRPr="2AA772C9" w:rsidR="19C79AC6">
              <w:rPr>
                <w:rFonts w:ascii="Calibri" w:hAnsi="Calibri" w:eastAsia="Calibri" w:cs="Calibri" w:asciiTheme="minorAscii" w:hAnsiTheme="minorAscii" w:eastAsiaTheme="minorAscii" w:cstheme="minorAscii"/>
                <w:b w:val="1"/>
                <w:bCs w:val="1"/>
              </w:rPr>
              <w:t>Attendance and Punctuality</w:t>
            </w:r>
          </w:p>
        </w:tc>
        <w:tc>
          <w:tcPr>
            <w:tcW w:w="6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C06D762" w14:paraId="2A7D54FA" w14:textId="63E18813">
            <w:pPr>
              <w:pStyle w:val="TableRowCentered"/>
              <w:jc w:val="left"/>
              <w:rPr>
                <w:rFonts w:ascii="Calibri" w:hAnsi="Calibri" w:eastAsia="Calibri" w:cs="Calibri" w:asciiTheme="minorAscii" w:hAnsiTheme="minorAscii" w:eastAsiaTheme="minorAscii" w:cstheme="minorAscii"/>
                <w:highlight w:val="yellow"/>
              </w:rPr>
            </w:pPr>
            <w:r w:rsidRPr="2AA772C9" w:rsidR="673641AE">
              <w:rPr>
                <w:rFonts w:ascii="Calibri" w:hAnsi="Calibri" w:eastAsia="Calibri" w:cs="Calibri" w:asciiTheme="minorAscii" w:hAnsiTheme="minorAscii" w:eastAsiaTheme="minorAscii" w:cstheme="minorAscii"/>
                <w:b w:val="0"/>
                <w:bCs w:val="0"/>
              </w:rPr>
              <w:t>Attendance</w:t>
            </w:r>
            <w:r w:rsidRPr="2AA772C9" w:rsidR="49CD61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tracking in the 2023-2024 academic year </w:t>
            </w:r>
            <w:r w:rsidRPr="2AA772C9" w:rsidR="6074C7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shows</w:t>
            </w:r>
            <w:r w:rsidRPr="2AA772C9" w:rsidR="49CD61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that</w:t>
            </w:r>
            <w:r w:rsidRPr="2AA772C9" w:rsidR="0E5543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the difference between PP 90.1% vs not PP 93.2 </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has a gap of –3.1</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This difference is smaller than the MAT </w:t>
            </w:r>
            <w:r w:rsidRPr="2AA772C9" w:rsidR="093B60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average </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and</w:t>
            </w:r>
            <w:r w:rsidRPr="2AA772C9" w:rsidR="79358E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the</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r w:rsidRPr="2AA772C9" w:rsidR="5A63C45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National</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data but being in school is such a vital </w:t>
            </w:r>
            <w:r w:rsidRPr="2AA772C9" w:rsidR="6259EA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impact</w:t>
            </w:r>
            <w:r w:rsidRPr="2AA772C9" w:rsidR="0DD6B8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on learning</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we need to see the gap</w:t>
            </w:r>
            <w:r w:rsidRPr="2AA772C9" w:rsidR="12BB21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is</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r w:rsidRPr="2AA772C9" w:rsidR="5BBB48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narrowed</w:t>
            </w:r>
            <w:r w:rsidRPr="2AA772C9" w:rsidR="00EB01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r w:rsidRPr="2AA772C9" w:rsidR="3EB08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and for </w:t>
            </w:r>
            <w:r w:rsidRPr="2AA772C9" w:rsidR="2AE7C7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atten</w:t>
            </w:r>
            <w:r w:rsidRPr="2AA772C9" w:rsidR="7F5A24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dance </w:t>
            </w:r>
            <w:r w:rsidRPr="2AA772C9" w:rsidR="2AE7C7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to become even</w:t>
            </w:r>
            <w:r w:rsidRPr="2AA772C9" w:rsidR="21D77E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stronger both to school AND lessons.</w:t>
            </w:r>
            <w:r w:rsidRPr="2AA772C9" w:rsidR="2AE7C7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r w:rsidRPr="2AA772C9" w:rsidR="64A736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We are aiming for 96% for all.</w:t>
            </w:r>
            <w:r w:rsidRPr="2AA772C9" w:rsidR="49CD61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r w:rsidRPr="2AA772C9" w:rsidR="3D51FF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Our observations</w:t>
            </w:r>
            <w:r w:rsidRPr="2AA772C9" w:rsidR="4923AB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in the summer term</w:t>
            </w:r>
            <w:r w:rsidRPr="2AA772C9" w:rsidR="3D51FFCF">
              <w:rPr>
                <w:rFonts w:ascii="Calibri" w:hAnsi="Calibri" w:eastAsia="Calibri" w:cs="Calibri" w:asciiTheme="minorAscii" w:hAnsiTheme="minorAscii" w:eastAsiaTheme="minorAscii" w:cstheme="minorAscii"/>
                <w:b w:val="0"/>
                <w:bCs w:val="0"/>
                <w:noProof w:val="0"/>
                <w:lang w:val="en-GB"/>
              </w:rPr>
              <w:t xml:space="preserve"> s</w:t>
            </w:r>
            <w:r w:rsidRPr="2AA772C9" w:rsidR="15536F28">
              <w:rPr>
                <w:rFonts w:ascii="Calibri" w:hAnsi="Calibri" w:eastAsia="Calibri" w:cs="Calibri" w:asciiTheme="minorAscii" w:hAnsiTheme="minorAscii" w:eastAsiaTheme="minorAscii" w:cstheme="minorAscii"/>
                <w:noProof w:val="0"/>
                <w:lang w:val="en-GB"/>
              </w:rPr>
              <w:t>uggest</w:t>
            </w:r>
            <w:r w:rsidRPr="2AA772C9" w:rsidR="4C08DE8F">
              <w:rPr>
                <w:rFonts w:ascii="Calibri" w:hAnsi="Calibri" w:eastAsia="Calibri" w:cs="Calibri" w:asciiTheme="minorAscii" w:hAnsiTheme="minorAscii" w:eastAsiaTheme="minorAscii" w:cstheme="minorAscii"/>
                <w:noProof w:val="0"/>
                <w:lang w:val="en-GB"/>
              </w:rPr>
              <w:t xml:space="preserve">ed </w:t>
            </w:r>
            <w:r w:rsidRPr="2AA772C9" w:rsidR="3D51FFCF">
              <w:rPr>
                <w:rFonts w:ascii="Calibri" w:hAnsi="Calibri" w:eastAsia="Calibri" w:cs="Calibri" w:asciiTheme="minorAscii" w:hAnsiTheme="minorAscii" w:eastAsiaTheme="minorAscii" w:cstheme="minorAscii"/>
                <w:noProof w:val="0"/>
                <w:lang w:val="en-GB"/>
              </w:rPr>
              <w:t xml:space="preserve">that </w:t>
            </w:r>
            <w:r w:rsidRPr="2AA772C9" w:rsidR="1AEF23FA">
              <w:rPr>
                <w:rFonts w:ascii="Calibri" w:hAnsi="Calibri" w:eastAsia="Calibri" w:cs="Calibri" w:asciiTheme="minorAscii" w:hAnsiTheme="minorAscii" w:eastAsiaTheme="minorAscii" w:cstheme="minorAscii"/>
                <w:noProof w:val="0"/>
                <w:lang w:val="en-GB"/>
              </w:rPr>
              <w:t>p</w:t>
            </w:r>
            <w:r w:rsidRPr="2AA772C9" w:rsidR="673641AE">
              <w:rPr>
                <w:rFonts w:ascii="Calibri" w:hAnsi="Calibri" w:eastAsia="Calibri" w:cs="Calibri" w:asciiTheme="minorAscii" w:hAnsiTheme="minorAscii" w:eastAsiaTheme="minorAscii" w:cstheme="minorAscii"/>
              </w:rPr>
              <w:t>unctuality</w:t>
            </w:r>
            <w:r w:rsidRPr="2AA772C9" w:rsidR="667C18DE">
              <w:rPr>
                <w:rFonts w:ascii="Calibri" w:hAnsi="Calibri" w:eastAsia="Calibri" w:cs="Calibri" w:asciiTheme="minorAscii" w:hAnsiTheme="minorAscii" w:eastAsiaTheme="minorAscii" w:cstheme="minorAscii"/>
              </w:rPr>
              <w:t xml:space="preserve"> is a concern for those students who do </w:t>
            </w:r>
            <w:r w:rsidRPr="2AA772C9" w:rsidR="76DB320B">
              <w:rPr>
                <w:rFonts w:ascii="Calibri" w:hAnsi="Calibri" w:eastAsia="Calibri" w:cs="Calibri" w:asciiTheme="minorAscii" w:hAnsiTheme="minorAscii" w:eastAsiaTheme="minorAscii" w:cstheme="minorAscii"/>
              </w:rPr>
              <w:t xml:space="preserve">not </w:t>
            </w:r>
            <w:r w:rsidRPr="2AA772C9" w:rsidR="667C18DE">
              <w:rPr>
                <w:rFonts w:ascii="Calibri" w:hAnsi="Calibri" w:eastAsia="Calibri" w:cs="Calibri" w:asciiTheme="minorAscii" w:hAnsiTheme="minorAscii" w:eastAsiaTheme="minorAscii" w:cstheme="minorAscii"/>
              </w:rPr>
              <w:t>arrive by school bus</w:t>
            </w:r>
            <w:r w:rsidRPr="2AA772C9" w:rsidR="667C18DE">
              <w:rPr>
                <w:rFonts w:ascii="Calibri" w:hAnsi="Calibri" w:eastAsia="Calibri" w:cs="Calibri" w:asciiTheme="minorAscii" w:hAnsiTheme="minorAscii" w:eastAsiaTheme="minorAscii" w:cstheme="minorAscii"/>
              </w:rPr>
              <w:t xml:space="preserve">.  </w:t>
            </w:r>
            <w:r w:rsidRPr="2AA772C9" w:rsidR="667C18DE">
              <w:rPr>
                <w:rFonts w:ascii="Calibri" w:hAnsi="Calibri" w:eastAsia="Calibri" w:cs="Calibri" w:asciiTheme="minorAscii" w:hAnsiTheme="minorAscii" w:eastAsiaTheme="minorAscii" w:cstheme="minorAscii"/>
              </w:rPr>
              <w:t xml:space="preserve">We </w:t>
            </w:r>
            <w:r w:rsidRPr="2AA772C9" w:rsidR="372D80F1">
              <w:rPr>
                <w:rFonts w:ascii="Calibri" w:hAnsi="Calibri" w:eastAsia="Calibri" w:cs="Calibri" w:asciiTheme="minorAscii" w:hAnsiTheme="minorAscii" w:eastAsiaTheme="minorAscii" w:cstheme="minorAscii"/>
              </w:rPr>
              <w:t xml:space="preserve">are </w:t>
            </w:r>
            <w:r w:rsidRPr="2AA772C9" w:rsidR="667C18DE">
              <w:rPr>
                <w:rFonts w:ascii="Calibri" w:hAnsi="Calibri" w:eastAsia="Calibri" w:cs="Calibri" w:asciiTheme="minorAscii" w:hAnsiTheme="minorAscii" w:eastAsiaTheme="minorAscii" w:cstheme="minorAscii"/>
              </w:rPr>
              <w:t>now track</w:t>
            </w:r>
            <w:r w:rsidRPr="2AA772C9" w:rsidR="6F3F48A2">
              <w:rPr>
                <w:rFonts w:ascii="Calibri" w:hAnsi="Calibri" w:eastAsia="Calibri" w:cs="Calibri" w:asciiTheme="minorAscii" w:hAnsiTheme="minorAscii" w:eastAsiaTheme="minorAscii" w:cstheme="minorAscii"/>
              </w:rPr>
              <w:t>ing</w:t>
            </w:r>
            <w:r w:rsidRPr="2AA772C9" w:rsidR="667C18DE">
              <w:rPr>
                <w:rFonts w:ascii="Calibri" w:hAnsi="Calibri" w:eastAsia="Calibri" w:cs="Calibri" w:asciiTheme="minorAscii" w:hAnsiTheme="minorAscii" w:eastAsiaTheme="minorAscii" w:cstheme="minorAscii"/>
              </w:rPr>
              <w:t xml:space="preserve"> punctuality in the same way we track attendance</w:t>
            </w:r>
            <w:r w:rsidRPr="2AA772C9" w:rsidR="673641AE">
              <w:rPr>
                <w:rFonts w:ascii="Calibri" w:hAnsi="Calibri" w:eastAsia="Calibri" w:cs="Calibri" w:asciiTheme="minorAscii" w:hAnsiTheme="minorAscii" w:eastAsiaTheme="minorAscii" w:cstheme="minorAscii"/>
              </w:rPr>
              <w:t xml:space="preserve"> </w:t>
            </w:r>
            <w:r w:rsidRPr="2AA772C9" w:rsidR="56C45359">
              <w:rPr>
                <w:rFonts w:ascii="Calibri" w:hAnsi="Calibri" w:eastAsia="Calibri" w:cs="Calibri" w:asciiTheme="minorAscii" w:hAnsiTheme="minorAscii" w:eastAsiaTheme="minorAscii" w:cstheme="minorAscii"/>
              </w:rPr>
              <w:t>and have system in place which is new for this academic year</w:t>
            </w:r>
            <w:r w:rsidRPr="2AA772C9" w:rsidR="56C45359">
              <w:rPr>
                <w:rFonts w:ascii="Calibri" w:hAnsi="Calibri" w:eastAsia="Calibri" w:cs="Calibri" w:asciiTheme="minorAscii" w:hAnsiTheme="minorAscii" w:eastAsiaTheme="minorAscii" w:cstheme="minorAscii"/>
              </w:rPr>
              <w:t>.</w:t>
            </w:r>
            <w:r w:rsidRPr="2AA772C9" w:rsidR="28C0355B">
              <w:rPr>
                <w:rFonts w:ascii="Calibri" w:hAnsi="Calibri" w:eastAsia="Calibri" w:cs="Calibri" w:asciiTheme="minorAscii" w:hAnsiTheme="minorAscii" w:eastAsiaTheme="minorAscii" w:cstheme="minorAscii"/>
              </w:rPr>
              <w:t xml:space="preserve">  </w:t>
            </w:r>
          </w:p>
        </w:tc>
      </w:tr>
      <w:tr w:rsidR="00E66558" w:rsidTr="2AA772C9" w14:paraId="2A7D54FE" w14:textId="77777777">
        <w:tc>
          <w:tcPr>
            <w:tcW w:w="25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09D71E8" w14:paraId="2A7D54FC" w14:textId="6F5BA94C">
            <w:pPr>
              <w:pStyle w:val="TableRow"/>
              <w:rPr>
                <w:rFonts w:ascii="Calibri" w:hAnsi="Calibri" w:eastAsia="Calibri" w:cs="Calibri" w:asciiTheme="minorAscii" w:hAnsiTheme="minorAscii" w:eastAsiaTheme="minorAscii" w:cstheme="minorAscii"/>
                <w:b w:val="1"/>
                <w:bCs w:val="1"/>
              </w:rPr>
            </w:pPr>
            <w:bookmarkStart w:name="_Toc443397160" w:id="16"/>
            <w:r w:rsidRPr="2AA772C9" w:rsidR="009D71E8">
              <w:rPr>
                <w:rFonts w:ascii="Calibri" w:hAnsi="Calibri" w:eastAsia="Calibri" w:cs="Calibri" w:asciiTheme="minorAscii" w:hAnsiTheme="minorAscii" w:eastAsiaTheme="minorAscii" w:cstheme="minorAscii"/>
              </w:rPr>
              <w:t>5</w:t>
            </w:r>
            <w:r w:rsidRPr="2AA772C9" w:rsidR="2B2FA5BB">
              <w:rPr>
                <w:rFonts w:ascii="Calibri" w:hAnsi="Calibri" w:eastAsia="Calibri" w:cs="Calibri" w:asciiTheme="minorAscii" w:hAnsiTheme="minorAscii" w:eastAsiaTheme="minorAscii" w:cstheme="minorAscii"/>
                <w:b w:val="1"/>
                <w:bCs w:val="1"/>
              </w:rPr>
              <w:t xml:space="preserve"> </w:t>
            </w:r>
            <w:r w:rsidRPr="2AA772C9" w:rsidR="04F47914">
              <w:rPr>
                <w:rFonts w:ascii="Calibri" w:hAnsi="Calibri" w:eastAsia="Calibri" w:cs="Calibri" w:asciiTheme="minorAscii" w:hAnsiTheme="minorAscii" w:eastAsiaTheme="minorAscii" w:cstheme="minorAscii"/>
                <w:b w:val="1"/>
                <w:bCs w:val="1"/>
              </w:rPr>
              <w:t xml:space="preserve">Inclusivity </w:t>
            </w:r>
            <w:r w:rsidRPr="2AA772C9" w:rsidR="6169AA1E">
              <w:rPr>
                <w:rFonts w:ascii="Calibri" w:hAnsi="Calibri" w:eastAsia="Calibri" w:cs="Calibri" w:asciiTheme="minorAscii" w:hAnsiTheme="minorAscii" w:eastAsiaTheme="minorAscii" w:cstheme="minorAscii"/>
                <w:b w:val="0"/>
                <w:bCs w:val="0"/>
              </w:rPr>
              <w:t>links to challenge 1</w:t>
            </w:r>
          </w:p>
        </w:tc>
        <w:tc>
          <w:tcPr>
            <w:tcW w:w="6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2F8B7ABF" w14:paraId="2A7D54FD" w14:textId="6DCC405F">
            <w:pPr>
              <w:pStyle w:val="TableRowCentered"/>
              <w:jc w:val="left"/>
              <w:rPr>
                <w:rFonts w:ascii="Calibri" w:hAnsi="Calibri" w:eastAsia="Calibri" w:cs="Calibri" w:asciiTheme="minorAscii" w:hAnsiTheme="minorAscii" w:eastAsiaTheme="minorAscii" w:cstheme="minorAscii"/>
                <w:noProof w:val="0"/>
                <w:lang w:val="en-GB"/>
              </w:rPr>
            </w:pPr>
            <w:r w:rsidRPr="2AA772C9" w:rsidR="5BB848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Observations and discussions with families have indicated that disadvantaged pupils lack in</w:t>
            </w:r>
            <w:r w:rsidRPr="2AA772C9" w:rsidR="5BB8486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resources </w:t>
            </w:r>
            <w:r w:rsidRPr="2AA772C9" w:rsidR="5BB848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that they may require to further support their learning from home and</w:t>
            </w:r>
            <w:r w:rsidRPr="2AA772C9" w:rsidR="5BB8486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w:t>
            </w:r>
            <w:r w:rsidRPr="2AA772C9" w:rsidR="5BB848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also</w:t>
            </w:r>
            <w:r w:rsidRPr="2AA772C9" w:rsidR="5BB8486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w:t>
            </w:r>
            <w:r w:rsidRPr="2AA772C9" w:rsidR="5BB848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find it financially challenging to provide uniform, PE kit and other</w:t>
            </w:r>
            <w:r w:rsidRPr="2AA772C9" w:rsidR="5BB8486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w:t>
            </w:r>
            <w:r w:rsidRPr="2AA772C9" w:rsidR="5BB848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items for school which could impact their learning."</w:t>
            </w:r>
          </w:p>
        </w:tc>
      </w:tr>
    </w:tbl>
    <w:p w:rsidR="00E66558" w:rsidP="2AA772C9" w:rsidRDefault="009D71E8" w14:paraId="2A7D54FF" w14:textId="77777777">
      <w:pPr>
        <w:pStyle w:val="Heading2"/>
        <w:spacing w:before="600"/>
        <w:rPr>
          <w:rFonts w:ascii="Calibri" w:hAnsi="Calibri" w:eastAsia="Calibri" w:cs="Calibri" w:asciiTheme="minorAscii" w:hAnsiTheme="minorAscii" w:eastAsiaTheme="minorAscii" w:cstheme="minorAscii"/>
        </w:rPr>
      </w:pPr>
      <w:r w:rsidRPr="2AA772C9" w:rsidR="009D71E8">
        <w:rPr>
          <w:rFonts w:ascii="Calibri" w:hAnsi="Calibri" w:eastAsia="Calibri" w:cs="Calibri" w:asciiTheme="minorAscii" w:hAnsiTheme="minorAscii" w:eastAsiaTheme="minorAscii" w:cstheme="minorAscii"/>
        </w:rPr>
        <w:t xml:space="preserve">Intended </w:t>
      </w:r>
      <w:r w:rsidRPr="2AA772C9" w:rsidR="009D71E8">
        <w:rPr>
          <w:rFonts w:ascii="Calibri" w:hAnsi="Calibri" w:eastAsia="Calibri" w:cs="Calibri" w:asciiTheme="minorAscii" w:hAnsiTheme="minorAscii" w:eastAsiaTheme="minorAscii" w:cstheme="minorAscii"/>
        </w:rPr>
        <w:t>outcomes</w:t>
      </w:r>
      <w:r w:rsidRPr="2AA772C9" w:rsidR="009D71E8">
        <w:rPr>
          <w:rFonts w:ascii="Calibri" w:hAnsi="Calibri" w:eastAsia="Calibri" w:cs="Calibri" w:asciiTheme="minorAscii" w:hAnsiTheme="minorAscii" w:eastAsiaTheme="minorAscii" w:cstheme="minorAscii"/>
        </w:rPr>
        <w:t xml:space="preserve"> </w:t>
      </w:r>
    </w:p>
    <w:p w:rsidR="00E66558" w:rsidP="2AA772C9" w:rsidRDefault="009D71E8" w14:paraId="2A7D5500" w14:textId="77777777">
      <w:pPr>
        <w:rPr>
          <w:rFonts w:ascii="Calibri" w:hAnsi="Calibri" w:eastAsia="Calibri" w:cs="Calibri" w:asciiTheme="minorAscii" w:hAnsiTheme="minorAscii" w:eastAsiaTheme="minorAscii" w:cstheme="minorAscii"/>
          <w:color w:val="auto"/>
        </w:rPr>
      </w:pPr>
      <w:r w:rsidRPr="2AA772C9" w:rsidR="009D71E8">
        <w:rPr>
          <w:rFonts w:ascii="Calibri" w:hAnsi="Calibri" w:eastAsia="Calibri" w:cs="Calibri" w:asciiTheme="minorAscii" w:hAnsiTheme="minorAscii" w:eastAsiaTheme="minorAscii" w:cstheme="minorAscii"/>
          <w:color w:val="auto"/>
        </w:rPr>
        <w:t xml:space="preserve">This explains the outcomes we are aiming for </w:t>
      </w:r>
      <w:r w:rsidRPr="2AA772C9" w:rsidR="009D71E8">
        <w:rPr>
          <w:rFonts w:ascii="Calibri" w:hAnsi="Calibri" w:eastAsia="Calibri" w:cs="Calibri" w:asciiTheme="minorAscii" w:hAnsiTheme="minorAscii" w:eastAsiaTheme="minorAscii" w:cstheme="minorAscii"/>
          <w:b w:val="1"/>
          <w:bCs w:val="1"/>
          <w:color w:val="auto"/>
        </w:rPr>
        <w:t>by the end of our current strategy plan</w:t>
      </w:r>
      <w:r w:rsidRPr="2AA772C9" w:rsidR="009D71E8">
        <w:rPr>
          <w:rFonts w:ascii="Calibri" w:hAnsi="Calibri" w:eastAsia="Calibri" w:cs="Calibri" w:asciiTheme="minorAscii" w:hAnsiTheme="minorAscii" w:eastAsiaTheme="minorAscii" w:cstheme="minorAscii"/>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2910"/>
        <w:gridCol w:w="6576"/>
      </w:tblGrid>
      <w:tr w:rsidR="00E66558" w:rsidTr="2AA772C9" w14:paraId="2A7D5503" w14:textId="77777777">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01" w14:textId="77777777">
            <w:pPr>
              <w:pStyle w:val="TableHeader"/>
              <w:jc w:val="left"/>
            </w:pPr>
            <w:r>
              <w:t>Intended outcome</w:t>
            </w:r>
          </w:p>
        </w:tc>
        <w:tc>
          <w:tcPr>
            <w:tcW w:w="6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2AA772C9" w14:paraId="2A7D5506" w14:textId="77777777">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747C1B25" w14:paraId="2A7D5504" w14:textId="61FD0800">
            <w:pPr>
              <w:spacing w:after="0"/>
              <w:rPr>
                <w:rFonts w:ascii="Calibri" w:hAnsi="Calibri" w:eastAsia="Calibri" w:cs="Calibri" w:asciiTheme="minorAscii" w:hAnsiTheme="minorAscii" w:eastAsiaTheme="minorAscii" w:cstheme="minorAscii"/>
                <w:sz w:val="24"/>
                <w:szCs w:val="24"/>
              </w:rPr>
            </w:pPr>
            <w:r w:rsidRPr="2AA772C9" w:rsidR="269D9E3C">
              <w:rPr>
                <w:rFonts w:ascii="Calibri" w:hAnsi="Calibri" w:eastAsia="Calibri" w:cs="Calibri" w:asciiTheme="minorAscii" w:hAnsiTheme="minorAscii" w:eastAsiaTheme="minorAscii" w:cstheme="minorAscii"/>
                <w:b w:val="1"/>
                <w:bCs w:val="1"/>
                <w:sz w:val="24"/>
                <w:szCs w:val="24"/>
              </w:rPr>
              <w:t>Narrowing the attainment</w:t>
            </w:r>
            <w:r w:rsidRPr="2AA772C9" w:rsidR="70B2B23E">
              <w:rPr>
                <w:rFonts w:ascii="Calibri" w:hAnsi="Calibri" w:eastAsia="Calibri" w:cs="Calibri" w:asciiTheme="minorAscii" w:hAnsiTheme="minorAscii" w:eastAsiaTheme="minorAscii" w:cstheme="minorAscii"/>
                <w:b w:val="1"/>
                <w:bCs w:val="1"/>
                <w:sz w:val="24"/>
                <w:szCs w:val="24"/>
              </w:rPr>
              <w:t>/progress</w:t>
            </w:r>
            <w:r w:rsidRPr="2AA772C9" w:rsidR="269D9E3C">
              <w:rPr>
                <w:rFonts w:ascii="Calibri" w:hAnsi="Calibri" w:eastAsia="Calibri" w:cs="Calibri" w:asciiTheme="minorAscii" w:hAnsiTheme="minorAscii" w:eastAsiaTheme="minorAscii" w:cstheme="minorAscii"/>
                <w:b w:val="1"/>
                <w:bCs w:val="1"/>
                <w:sz w:val="24"/>
                <w:szCs w:val="24"/>
              </w:rPr>
              <w:t xml:space="preserve"> gap</w:t>
            </w:r>
            <w:r w:rsidRPr="2AA772C9" w:rsidR="269D9E3C">
              <w:rPr>
                <w:rFonts w:ascii="Calibri" w:hAnsi="Calibri" w:eastAsia="Calibri" w:cs="Calibri" w:asciiTheme="minorAscii" w:hAnsiTheme="minorAscii" w:eastAsiaTheme="minorAscii" w:cstheme="minorAscii"/>
                <w:sz w:val="24"/>
                <w:szCs w:val="24"/>
              </w:rPr>
              <w:t xml:space="preserve"> between PP and </w:t>
            </w:r>
            <w:bookmarkStart w:name="_Int_EiTiWM87" w:id="17"/>
            <w:r w:rsidRPr="2AA772C9" w:rsidR="269D9E3C">
              <w:rPr>
                <w:rFonts w:ascii="Calibri" w:hAnsi="Calibri" w:eastAsia="Calibri" w:cs="Calibri" w:asciiTheme="minorAscii" w:hAnsiTheme="minorAscii" w:eastAsiaTheme="minorAscii" w:cstheme="minorAscii"/>
                <w:sz w:val="24"/>
                <w:szCs w:val="24"/>
              </w:rPr>
              <w:t>none</w:t>
            </w:r>
            <w:bookmarkEnd w:id="17"/>
            <w:r w:rsidRPr="2AA772C9" w:rsidR="269D9E3C">
              <w:rPr>
                <w:rFonts w:ascii="Calibri" w:hAnsi="Calibri" w:eastAsia="Calibri" w:cs="Calibri" w:asciiTheme="minorAscii" w:hAnsiTheme="minorAscii" w:eastAsiaTheme="minorAscii" w:cstheme="minorAscii"/>
                <w:sz w:val="24"/>
                <w:szCs w:val="24"/>
              </w:rPr>
              <w:t xml:space="preserve"> PP students</w:t>
            </w:r>
          </w:p>
        </w:tc>
        <w:tc>
          <w:tcPr>
            <w:tcW w:w="6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747C1B25" w14:paraId="4E34C66E" w14:textId="27D1B1C3">
            <w:pPr>
              <w:pStyle w:val="TableRowCentered"/>
              <w:jc w:val="left"/>
              <w:rPr>
                <w:rFonts w:ascii="Calibri" w:hAnsi="Calibri" w:eastAsia="Calibri" w:cs="Calibri" w:asciiTheme="minorAscii" w:hAnsiTheme="minorAscii" w:eastAsiaTheme="minorAscii" w:cstheme="minorAscii"/>
                <w:sz w:val="24"/>
                <w:szCs w:val="24"/>
              </w:rPr>
            </w:pPr>
            <w:r w:rsidRPr="2AA772C9" w:rsidR="1A0B16D0">
              <w:rPr>
                <w:rFonts w:ascii="Calibri" w:hAnsi="Calibri" w:eastAsia="Calibri" w:cs="Calibri" w:asciiTheme="minorAscii" w:hAnsiTheme="minorAscii" w:eastAsiaTheme="minorAscii" w:cstheme="minorAscii"/>
                <w:sz w:val="24"/>
                <w:szCs w:val="24"/>
              </w:rPr>
              <w:t xml:space="preserve">Regular monitoring of PP </w:t>
            </w:r>
            <w:r w:rsidRPr="2AA772C9" w:rsidR="3BCC9990">
              <w:rPr>
                <w:rFonts w:ascii="Calibri" w:hAnsi="Calibri" w:eastAsia="Calibri" w:cs="Calibri" w:asciiTheme="minorAscii" w:hAnsiTheme="minorAscii" w:eastAsiaTheme="minorAscii" w:cstheme="minorAscii"/>
                <w:sz w:val="24"/>
                <w:szCs w:val="24"/>
              </w:rPr>
              <w:t>students'</w:t>
            </w:r>
            <w:r w:rsidRPr="2AA772C9" w:rsidR="1A0B16D0">
              <w:rPr>
                <w:rFonts w:ascii="Calibri" w:hAnsi="Calibri" w:eastAsia="Calibri" w:cs="Calibri" w:asciiTheme="minorAscii" w:hAnsiTheme="minorAscii" w:eastAsiaTheme="minorAscii" w:cstheme="minorAscii"/>
                <w:sz w:val="24"/>
                <w:szCs w:val="24"/>
              </w:rPr>
              <w:t xml:space="preserve"> progress </w:t>
            </w:r>
            <w:r w:rsidRPr="2AA772C9" w:rsidR="4EE9CFAD">
              <w:rPr>
                <w:rFonts w:ascii="Calibri" w:hAnsi="Calibri" w:eastAsia="Calibri" w:cs="Calibri" w:asciiTheme="minorAscii" w:hAnsiTheme="minorAscii" w:eastAsiaTheme="minorAscii" w:cstheme="minorAscii"/>
                <w:sz w:val="24"/>
                <w:szCs w:val="24"/>
              </w:rPr>
              <w:t>across</w:t>
            </w:r>
            <w:r w:rsidRPr="2AA772C9" w:rsidR="1A0B16D0">
              <w:rPr>
                <w:rFonts w:ascii="Calibri" w:hAnsi="Calibri" w:eastAsia="Calibri" w:cs="Calibri" w:asciiTheme="minorAscii" w:hAnsiTheme="minorAscii" w:eastAsiaTheme="minorAscii" w:cstheme="minorAscii"/>
                <w:sz w:val="24"/>
                <w:szCs w:val="24"/>
              </w:rPr>
              <w:t xml:space="preserve"> subgroups is </w:t>
            </w:r>
            <w:r w:rsidRPr="2AA772C9" w:rsidR="6BE4DB99">
              <w:rPr>
                <w:rFonts w:ascii="Calibri" w:hAnsi="Calibri" w:eastAsia="Calibri" w:cs="Calibri" w:asciiTheme="minorAscii" w:hAnsiTheme="minorAscii" w:eastAsiaTheme="minorAscii" w:cstheme="minorAscii"/>
                <w:sz w:val="24"/>
                <w:szCs w:val="24"/>
              </w:rPr>
              <w:t>essential</w:t>
            </w:r>
            <w:r w:rsidRPr="2AA772C9" w:rsidR="1A0B16D0">
              <w:rPr>
                <w:rFonts w:ascii="Calibri" w:hAnsi="Calibri" w:eastAsia="Calibri" w:cs="Calibri" w:asciiTheme="minorAscii" w:hAnsiTheme="minorAscii" w:eastAsiaTheme="minorAscii" w:cstheme="minorAscii"/>
                <w:sz w:val="24"/>
                <w:szCs w:val="24"/>
              </w:rPr>
              <w:t xml:space="preserve"> to assess the impact of </w:t>
            </w:r>
            <w:r w:rsidRPr="2AA772C9" w:rsidR="4D4956B1">
              <w:rPr>
                <w:rFonts w:ascii="Calibri" w:hAnsi="Calibri" w:eastAsia="Calibri" w:cs="Calibri" w:asciiTheme="minorAscii" w:hAnsiTheme="minorAscii" w:eastAsiaTheme="minorAscii" w:cstheme="minorAscii"/>
                <w:sz w:val="24"/>
                <w:szCs w:val="24"/>
              </w:rPr>
              <w:t>in</w:t>
            </w:r>
            <w:r w:rsidRPr="2AA772C9" w:rsidR="26D15173">
              <w:rPr>
                <w:rFonts w:ascii="Calibri" w:hAnsi="Calibri" w:eastAsia="Calibri" w:cs="Calibri" w:asciiTheme="minorAscii" w:hAnsiTheme="minorAscii" w:eastAsiaTheme="minorAscii" w:cstheme="minorAscii"/>
                <w:sz w:val="24"/>
                <w:szCs w:val="24"/>
              </w:rPr>
              <w:t>terventions</w:t>
            </w:r>
            <w:r w:rsidRPr="2AA772C9" w:rsidR="1A0B16D0">
              <w:rPr>
                <w:rFonts w:ascii="Calibri" w:hAnsi="Calibri" w:eastAsia="Calibri" w:cs="Calibri" w:asciiTheme="minorAscii" w:hAnsiTheme="minorAscii" w:eastAsiaTheme="minorAscii" w:cstheme="minorAscii"/>
                <w:sz w:val="24"/>
                <w:szCs w:val="24"/>
              </w:rPr>
              <w:t xml:space="preserve"> and refine </w:t>
            </w:r>
            <w:r w:rsidRPr="2AA772C9" w:rsidR="55A2B580">
              <w:rPr>
                <w:rFonts w:ascii="Calibri" w:hAnsi="Calibri" w:eastAsia="Calibri" w:cs="Calibri" w:asciiTheme="minorAscii" w:hAnsiTheme="minorAscii" w:eastAsiaTheme="minorAscii" w:cstheme="minorAscii"/>
                <w:sz w:val="24"/>
                <w:szCs w:val="24"/>
              </w:rPr>
              <w:t>strategies</w:t>
            </w:r>
            <w:r w:rsidRPr="2AA772C9" w:rsidR="1A0B16D0">
              <w:rPr>
                <w:rFonts w:ascii="Calibri" w:hAnsi="Calibri" w:eastAsia="Calibri" w:cs="Calibri" w:asciiTheme="minorAscii" w:hAnsiTheme="minorAscii" w:eastAsiaTheme="minorAscii" w:cstheme="minorAscii"/>
                <w:sz w:val="24"/>
                <w:szCs w:val="24"/>
              </w:rPr>
              <w:t xml:space="preserve"> as we progress</w:t>
            </w:r>
            <w:r w:rsidRPr="2AA772C9" w:rsidR="1FA55210">
              <w:rPr>
                <w:rFonts w:ascii="Calibri" w:hAnsi="Calibri" w:eastAsia="Calibri" w:cs="Calibri" w:asciiTheme="minorAscii" w:hAnsiTheme="minorAscii" w:eastAsiaTheme="minorAscii" w:cstheme="minorAscii"/>
                <w:sz w:val="24"/>
                <w:szCs w:val="24"/>
              </w:rPr>
              <w:t xml:space="preserve"> through the plan</w:t>
            </w:r>
            <w:r w:rsidRPr="2AA772C9" w:rsidR="799A149A">
              <w:rPr>
                <w:rFonts w:ascii="Calibri" w:hAnsi="Calibri" w:eastAsia="Calibri" w:cs="Calibri" w:asciiTheme="minorAscii" w:hAnsiTheme="minorAscii" w:eastAsiaTheme="minorAscii" w:cstheme="minorAscii"/>
                <w:sz w:val="24"/>
                <w:szCs w:val="24"/>
              </w:rPr>
              <w:t>.</w:t>
            </w:r>
          </w:p>
          <w:p w:rsidR="2AB3DED9" w:rsidP="2AA772C9" w:rsidRDefault="2AB3DED9" w14:paraId="0298F60A" w14:textId="6D04D1B5">
            <w:pPr>
              <w:pStyle w:val="TableRowCentered"/>
              <w:numPr>
                <w:ilvl w:val="0"/>
                <w:numId w:val="29"/>
              </w:numPr>
              <w:jc w:val="left"/>
              <w:rPr>
                <w:rFonts w:ascii="Calibri" w:hAnsi="Calibri" w:eastAsia="Calibri" w:cs="Calibri" w:asciiTheme="minorAscii" w:hAnsiTheme="minorAscii" w:eastAsiaTheme="minorAscii" w:cstheme="minorAscii"/>
                <w:sz w:val="24"/>
                <w:szCs w:val="24"/>
              </w:rPr>
            </w:pPr>
            <w:r w:rsidRPr="2AA772C9" w:rsidR="3E7E3447">
              <w:rPr>
                <w:rFonts w:ascii="Calibri" w:hAnsi="Calibri" w:eastAsia="Calibri" w:cs="Calibri" w:asciiTheme="minorAscii" w:hAnsiTheme="minorAscii" w:eastAsiaTheme="minorAscii" w:cstheme="minorAscii"/>
                <w:sz w:val="24"/>
                <w:szCs w:val="24"/>
              </w:rPr>
              <w:t xml:space="preserve">Quality first teaching, staff engagement in CPD throughout the year using STEP lab tutorials and butterfly </w:t>
            </w:r>
            <w:r w:rsidRPr="2AA772C9" w:rsidR="20E09B3D">
              <w:rPr>
                <w:rFonts w:ascii="Calibri" w:hAnsi="Calibri" w:eastAsia="Calibri" w:cs="Calibri" w:asciiTheme="minorAscii" w:hAnsiTheme="minorAscii" w:eastAsiaTheme="minorAscii" w:cstheme="minorAscii"/>
                <w:sz w:val="24"/>
                <w:szCs w:val="24"/>
              </w:rPr>
              <w:t>Wednesday</w:t>
            </w:r>
            <w:r w:rsidRPr="2AA772C9" w:rsidR="3E7E3447">
              <w:rPr>
                <w:rFonts w:ascii="Calibri" w:hAnsi="Calibri" w:eastAsia="Calibri" w:cs="Calibri" w:asciiTheme="minorAscii" w:hAnsiTheme="minorAscii" w:eastAsiaTheme="minorAscii" w:cstheme="minorAscii"/>
                <w:sz w:val="24"/>
                <w:szCs w:val="24"/>
              </w:rPr>
              <w:t xml:space="preserve"> which </w:t>
            </w:r>
            <w:r w:rsidRPr="2AA772C9" w:rsidR="4D574B74">
              <w:rPr>
                <w:rFonts w:ascii="Calibri" w:hAnsi="Calibri" w:eastAsia="Calibri" w:cs="Calibri" w:asciiTheme="minorAscii" w:hAnsiTheme="minorAscii" w:eastAsiaTheme="minorAscii" w:cstheme="minorAscii"/>
                <w:sz w:val="24"/>
                <w:szCs w:val="24"/>
              </w:rPr>
              <w:t>will all</w:t>
            </w:r>
            <w:r w:rsidRPr="2AA772C9" w:rsidR="4D574B74">
              <w:rPr>
                <w:rFonts w:ascii="Calibri" w:hAnsi="Calibri" w:eastAsia="Calibri" w:cs="Calibri" w:asciiTheme="minorAscii" w:hAnsiTheme="minorAscii" w:eastAsiaTheme="minorAscii" w:cstheme="minorAscii"/>
                <w:sz w:val="24"/>
                <w:szCs w:val="24"/>
              </w:rPr>
              <w:t xml:space="preserve"> </w:t>
            </w:r>
            <w:r w:rsidRPr="2AA772C9" w:rsidR="4D574B74">
              <w:rPr>
                <w:rFonts w:ascii="Calibri" w:hAnsi="Calibri" w:eastAsia="Calibri" w:cs="Calibri" w:asciiTheme="minorAscii" w:hAnsiTheme="minorAscii" w:eastAsiaTheme="minorAscii" w:cstheme="minorAscii"/>
                <w:sz w:val="24"/>
                <w:szCs w:val="24"/>
              </w:rPr>
              <w:t xml:space="preserve">improve teaching and learning within all classrooms based around our Teaching and </w:t>
            </w:r>
            <w:r w:rsidRPr="2AA772C9" w:rsidR="581E4FD7">
              <w:rPr>
                <w:rFonts w:ascii="Calibri" w:hAnsi="Calibri" w:eastAsia="Calibri" w:cs="Calibri" w:asciiTheme="minorAscii" w:hAnsiTheme="minorAscii" w:eastAsiaTheme="minorAscii" w:cstheme="minorAscii"/>
                <w:sz w:val="24"/>
                <w:szCs w:val="24"/>
              </w:rPr>
              <w:t>L</w:t>
            </w:r>
            <w:r w:rsidRPr="2AA772C9" w:rsidR="4D574B74">
              <w:rPr>
                <w:rFonts w:ascii="Calibri" w:hAnsi="Calibri" w:eastAsia="Calibri" w:cs="Calibri" w:asciiTheme="minorAscii" w:hAnsiTheme="minorAscii" w:eastAsiaTheme="minorAscii" w:cstheme="minorAscii"/>
                <w:sz w:val="24"/>
                <w:szCs w:val="24"/>
              </w:rPr>
              <w:t>earning framework.</w:t>
            </w:r>
          </w:p>
          <w:p w:rsidR="00E66558" w:rsidP="2AA772C9" w:rsidRDefault="723458FF" w14:paraId="62534EF7" w14:textId="6346ABE1">
            <w:pPr>
              <w:pStyle w:val="TableRowCentered"/>
              <w:numPr>
                <w:ilvl w:val="0"/>
                <w:numId w:val="2"/>
              </w:numPr>
              <w:jc w:val="left"/>
              <w:rPr>
                <w:rFonts w:ascii="Calibri" w:hAnsi="Calibri" w:eastAsia="Calibri" w:cs="Calibri" w:asciiTheme="minorAscii" w:hAnsiTheme="minorAscii" w:eastAsiaTheme="minorAscii" w:cstheme="minorAscii"/>
                <w:sz w:val="24"/>
                <w:szCs w:val="24"/>
              </w:rPr>
            </w:pPr>
            <w:r w:rsidRPr="2AA772C9" w:rsidR="799A149A">
              <w:rPr>
                <w:rFonts w:ascii="Calibri" w:hAnsi="Calibri" w:eastAsia="Calibri" w:cs="Calibri" w:asciiTheme="minorAscii" w:hAnsiTheme="minorAscii" w:eastAsiaTheme="minorAscii" w:cstheme="minorAscii"/>
                <w:sz w:val="24"/>
                <w:szCs w:val="24"/>
              </w:rPr>
              <w:t>Review of data every term</w:t>
            </w:r>
            <w:r w:rsidRPr="2AA772C9" w:rsidR="11337893">
              <w:rPr>
                <w:rFonts w:ascii="Calibri" w:hAnsi="Calibri" w:eastAsia="Calibri" w:cs="Calibri" w:asciiTheme="minorAscii" w:hAnsiTheme="minorAscii" w:eastAsiaTheme="minorAscii" w:cstheme="minorAscii"/>
                <w:sz w:val="24"/>
                <w:szCs w:val="24"/>
              </w:rPr>
              <w:t xml:space="preserve"> to look at internal assessment </w:t>
            </w:r>
            <w:r w:rsidRPr="2AA772C9" w:rsidR="6A50696A">
              <w:rPr>
                <w:rFonts w:ascii="Calibri" w:hAnsi="Calibri" w:eastAsia="Calibri" w:cs="Calibri" w:asciiTheme="minorAscii" w:hAnsiTheme="minorAscii" w:eastAsiaTheme="minorAscii" w:cstheme="minorAscii"/>
                <w:sz w:val="24"/>
                <w:szCs w:val="24"/>
              </w:rPr>
              <w:t xml:space="preserve">which will </w:t>
            </w:r>
            <w:r w:rsidRPr="2AA772C9" w:rsidR="0015A6E0">
              <w:rPr>
                <w:rFonts w:ascii="Calibri" w:hAnsi="Calibri" w:eastAsia="Calibri" w:cs="Calibri" w:asciiTheme="minorAscii" w:hAnsiTheme="minorAscii" w:eastAsiaTheme="minorAscii" w:cstheme="minorAscii"/>
                <w:sz w:val="24"/>
                <w:szCs w:val="24"/>
              </w:rPr>
              <w:t xml:space="preserve">show sustained </w:t>
            </w:r>
            <w:r w:rsidRPr="2AA772C9" w:rsidR="6CAD39CA">
              <w:rPr>
                <w:rFonts w:ascii="Calibri" w:hAnsi="Calibri" w:eastAsia="Calibri" w:cs="Calibri" w:asciiTheme="minorAscii" w:hAnsiTheme="minorAscii" w:eastAsiaTheme="minorAscii" w:cstheme="minorAscii"/>
                <w:sz w:val="24"/>
                <w:szCs w:val="24"/>
              </w:rPr>
              <w:t xml:space="preserve">improvement and narrowing of gaps between students who are disadvantaged and those </w:t>
            </w:r>
            <w:r w:rsidRPr="2AA772C9" w:rsidR="2CBF0874">
              <w:rPr>
                <w:rFonts w:ascii="Calibri" w:hAnsi="Calibri" w:eastAsia="Calibri" w:cs="Calibri" w:asciiTheme="minorAscii" w:hAnsiTheme="minorAscii" w:eastAsiaTheme="minorAscii" w:cstheme="minorAscii"/>
                <w:sz w:val="24"/>
                <w:szCs w:val="24"/>
              </w:rPr>
              <w:t>who</w:t>
            </w:r>
            <w:r w:rsidRPr="2AA772C9" w:rsidR="6CAD39CA">
              <w:rPr>
                <w:rFonts w:ascii="Calibri" w:hAnsi="Calibri" w:eastAsia="Calibri" w:cs="Calibri" w:asciiTheme="minorAscii" w:hAnsiTheme="minorAscii" w:eastAsiaTheme="minorAscii" w:cstheme="minorAscii"/>
                <w:sz w:val="24"/>
                <w:szCs w:val="24"/>
              </w:rPr>
              <w:t xml:space="preserve"> are not</w:t>
            </w:r>
            <w:r w:rsidRPr="2AA772C9" w:rsidR="7F4A9F7D">
              <w:rPr>
                <w:rFonts w:ascii="Calibri" w:hAnsi="Calibri" w:eastAsia="Calibri" w:cs="Calibri" w:asciiTheme="minorAscii" w:hAnsiTheme="minorAscii" w:eastAsiaTheme="minorAscii" w:cstheme="minorAscii"/>
                <w:sz w:val="24"/>
                <w:szCs w:val="24"/>
              </w:rPr>
              <w:t>.</w:t>
            </w:r>
          </w:p>
          <w:p w:rsidR="00E66558" w:rsidP="2AA772C9" w:rsidRDefault="4E2C3443" w14:paraId="2A7D5505" w14:textId="1FD1BA16">
            <w:pPr>
              <w:pStyle w:val="TableRowCentered"/>
              <w:numPr>
                <w:ilvl w:val="0"/>
                <w:numId w:val="2"/>
              </w:numPr>
              <w:jc w:val="left"/>
              <w:rPr>
                <w:rFonts w:ascii="Calibri" w:hAnsi="Calibri" w:eastAsia="Calibri" w:cs="Calibri" w:asciiTheme="minorAscii" w:hAnsiTheme="minorAscii" w:eastAsiaTheme="minorAscii" w:cstheme="minorAscii"/>
                <w:sz w:val="24"/>
                <w:szCs w:val="24"/>
              </w:rPr>
            </w:pPr>
            <w:r w:rsidRPr="2AA772C9" w:rsidR="7C09D9D4">
              <w:rPr>
                <w:rFonts w:ascii="Calibri" w:hAnsi="Calibri" w:eastAsia="Calibri" w:cs="Calibri" w:asciiTheme="minorAscii" w:hAnsiTheme="minorAscii" w:eastAsiaTheme="minorAscii" w:cstheme="minorAscii"/>
                <w:sz w:val="24"/>
                <w:szCs w:val="24"/>
              </w:rPr>
              <w:t>Student voice when we listen to</w:t>
            </w:r>
            <w:r w:rsidRPr="2AA772C9" w:rsidR="4D00FD60">
              <w:rPr>
                <w:rFonts w:ascii="Calibri" w:hAnsi="Calibri" w:eastAsia="Calibri" w:cs="Calibri" w:asciiTheme="minorAscii" w:hAnsiTheme="minorAscii" w:eastAsiaTheme="minorAscii" w:cstheme="minorAscii"/>
                <w:sz w:val="24"/>
                <w:szCs w:val="24"/>
              </w:rPr>
              <w:t xml:space="preserve"> PP students especially</w:t>
            </w:r>
            <w:r w:rsidRPr="2AA772C9" w:rsidR="7C09D9D4">
              <w:rPr>
                <w:rFonts w:ascii="Calibri" w:hAnsi="Calibri" w:eastAsia="Calibri" w:cs="Calibri" w:asciiTheme="minorAscii" w:hAnsiTheme="minorAscii" w:eastAsiaTheme="minorAscii" w:cstheme="minorAscii"/>
                <w:sz w:val="24"/>
                <w:szCs w:val="24"/>
              </w:rPr>
              <w:t xml:space="preserve"> girls</w:t>
            </w:r>
            <w:r w:rsidRPr="2AA772C9" w:rsidR="503D0CEE">
              <w:rPr>
                <w:rFonts w:ascii="Calibri" w:hAnsi="Calibri" w:eastAsia="Calibri" w:cs="Calibri" w:asciiTheme="minorAscii" w:hAnsiTheme="minorAscii" w:eastAsiaTheme="minorAscii" w:cstheme="minorAscii"/>
                <w:sz w:val="24"/>
                <w:szCs w:val="24"/>
              </w:rPr>
              <w:t xml:space="preserve"> and</w:t>
            </w:r>
            <w:r w:rsidRPr="2AA772C9" w:rsidR="7C09D9D4">
              <w:rPr>
                <w:rFonts w:ascii="Calibri" w:hAnsi="Calibri" w:eastAsia="Calibri" w:cs="Calibri" w:asciiTheme="minorAscii" w:hAnsiTheme="minorAscii" w:eastAsiaTheme="minorAscii" w:cstheme="minorAscii"/>
                <w:sz w:val="24"/>
                <w:szCs w:val="24"/>
              </w:rPr>
              <w:t xml:space="preserve"> find out the barriers and implement our plan and survey again and see improve</w:t>
            </w:r>
            <w:r w:rsidRPr="2AA772C9" w:rsidR="393A678D">
              <w:rPr>
                <w:rFonts w:ascii="Calibri" w:hAnsi="Calibri" w:eastAsia="Calibri" w:cs="Calibri" w:asciiTheme="minorAscii" w:hAnsiTheme="minorAscii" w:eastAsiaTheme="minorAscii" w:cstheme="minorAscii"/>
                <w:sz w:val="24"/>
                <w:szCs w:val="24"/>
              </w:rPr>
              <w:t>ment not just academically but in terms of their mental wellbeing.</w:t>
            </w:r>
          </w:p>
        </w:tc>
      </w:tr>
      <w:tr w:rsidR="00E66558" w:rsidTr="2AA772C9" w14:paraId="2A7D5509" w14:textId="77777777">
        <w:trPr>
          <w:trHeight w:val="4350"/>
        </w:trPr>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54A0E40B" w14:paraId="7FE4DB70" w14:textId="48581FA3">
            <w:pPr>
              <w:pStyle w:val="TableRow"/>
              <w:spacing w:before="0" w:after="0"/>
              <w:rPr>
                <w:rFonts w:ascii="Calibri" w:hAnsi="Calibri" w:eastAsia="Calibri" w:cs="Calibri" w:asciiTheme="minorAscii" w:hAnsiTheme="minorAscii" w:eastAsiaTheme="minorAscii" w:cstheme="minorAscii"/>
                <w:sz w:val="24"/>
                <w:szCs w:val="24"/>
              </w:rPr>
            </w:pPr>
            <w:r w:rsidRPr="2AA772C9" w:rsidR="0DFC844C">
              <w:rPr>
                <w:rFonts w:ascii="Calibri" w:hAnsi="Calibri" w:eastAsia="Calibri" w:cs="Calibri" w:asciiTheme="minorAscii" w:hAnsiTheme="minorAscii" w:eastAsiaTheme="minorAscii" w:cstheme="minorAscii"/>
                <w:sz w:val="24"/>
                <w:szCs w:val="24"/>
              </w:rPr>
              <w:t xml:space="preserve">All PP students will have a belief in their learning and </w:t>
            </w:r>
            <w:r w:rsidRPr="2AA772C9" w:rsidR="0DFC844C">
              <w:rPr>
                <w:rFonts w:ascii="Calibri" w:hAnsi="Calibri" w:eastAsia="Calibri" w:cs="Calibri" w:asciiTheme="minorAscii" w:hAnsiTheme="minorAscii" w:eastAsiaTheme="minorAscii" w:cstheme="minorAscii"/>
                <w:b w:val="1"/>
                <w:bCs w:val="1"/>
                <w:sz w:val="24"/>
                <w:szCs w:val="24"/>
              </w:rPr>
              <w:t xml:space="preserve">high aspirations </w:t>
            </w:r>
            <w:r w:rsidRPr="2AA772C9" w:rsidR="0DFC844C">
              <w:rPr>
                <w:rFonts w:ascii="Calibri" w:hAnsi="Calibri" w:eastAsia="Calibri" w:cs="Calibri" w:asciiTheme="minorAscii" w:hAnsiTheme="minorAscii" w:eastAsiaTheme="minorAscii" w:cstheme="minorAscii"/>
                <w:sz w:val="24"/>
                <w:szCs w:val="24"/>
              </w:rPr>
              <w:t>for their future.</w:t>
            </w:r>
          </w:p>
          <w:p w:rsidR="00E66558" w:rsidP="2AA772C9" w:rsidRDefault="00E66558" w14:paraId="6DDCE43B" w14:textId="7DF43F99">
            <w:pPr>
              <w:pStyle w:val="TableRow"/>
              <w:spacing w:before="0" w:after="0"/>
              <w:rPr>
                <w:rFonts w:ascii="Calibri" w:hAnsi="Calibri" w:eastAsia="Calibri" w:cs="Calibri" w:asciiTheme="minorAscii" w:hAnsiTheme="minorAscii" w:eastAsiaTheme="minorAscii" w:cstheme="minorAscii"/>
                <w:sz w:val="24"/>
                <w:szCs w:val="24"/>
              </w:rPr>
            </w:pPr>
          </w:p>
          <w:p w:rsidR="00E66558" w:rsidP="2AA772C9" w:rsidRDefault="19C23193" w14:paraId="2A7D5507" w14:textId="6A77D0DA">
            <w:pPr>
              <w:pStyle w:val="TableRowCentered"/>
              <w:jc w:val="left"/>
              <w:rPr>
                <w:rFonts w:ascii="Calibri" w:hAnsi="Calibri" w:eastAsia="Calibri" w:cs="Calibri" w:asciiTheme="minorAscii" w:hAnsiTheme="minorAscii" w:eastAsiaTheme="minorAscii" w:cstheme="minorAscii"/>
                <w:sz w:val="24"/>
                <w:szCs w:val="24"/>
              </w:rPr>
            </w:pPr>
            <w:r w:rsidRPr="2AA772C9" w:rsidR="4AEA6DEA">
              <w:rPr>
                <w:rFonts w:ascii="Calibri" w:hAnsi="Calibri" w:eastAsia="Calibri" w:cs="Calibri" w:asciiTheme="minorAscii" w:hAnsiTheme="minorAscii" w:eastAsiaTheme="minorAscii" w:cstheme="minorAscii"/>
                <w:sz w:val="24"/>
                <w:szCs w:val="24"/>
              </w:rPr>
              <w:t>Continue with the success from 2023-2024 where a positive trend was seen with reduced gaps in SEND, Boys and HPA PP students</w:t>
            </w:r>
          </w:p>
        </w:tc>
        <w:tc>
          <w:tcPr>
            <w:tcW w:w="65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E66558" w:rsidP="2AA772C9" w:rsidRDefault="19C23193" w14:paraId="3865500C" w14:textId="19A3A122">
            <w:pPr>
              <w:pStyle w:val="TableRowCentered"/>
              <w:jc w:val="left"/>
              <w:rPr>
                <w:rFonts w:ascii="Calibri" w:hAnsi="Calibri" w:eastAsia="Calibri" w:cs="Calibri" w:asciiTheme="minorAscii" w:hAnsiTheme="minorAscii" w:eastAsiaTheme="minorAscii" w:cstheme="minorAscii"/>
                <w:sz w:val="24"/>
                <w:szCs w:val="24"/>
                <w:highlight w:val="yellow"/>
              </w:rPr>
            </w:pPr>
            <w:r w:rsidRPr="2AA772C9" w:rsidR="3EB99985">
              <w:rPr>
                <w:rFonts w:ascii="Calibri" w:hAnsi="Calibri" w:eastAsia="Calibri" w:cs="Calibri" w:asciiTheme="minorAscii" w:hAnsiTheme="minorAscii" w:eastAsiaTheme="minorAscii" w:cstheme="minorAscii"/>
                <w:sz w:val="24"/>
                <w:szCs w:val="24"/>
              </w:rPr>
              <w:t>-</w:t>
            </w:r>
            <w:r w:rsidRPr="2AA772C9" w:rsidR="467762D0">
              <w:rPr>
                <w:rFonts w:ascii="Calibri" w:hAnsi="Calibri" w:eastAsia="Calibri" w:cs="Calibri" w:asciiTheme="minorAscii" w:hAnsiTheme="minorAscii" w:eastAsiaTheme="minorAscii" w:cstheme="minorAscii"/>
                <w:sz w:val="24"/>
                <w:szCs w:val="24"/>
              </w:rPr>
              <w:t>Sustained i</w:t>
            </w:r>
            <w:r w:rsidRPr="2AA772C9" w:rsidR="025601C7">
              <w:rPr>
                <w:rFonts w:ascii="Calibri" w:hAnsi="Calibri" w:eastAsia="Calibri" w:cs="Calibri" w:asciiTheme="minorAscii" w:hAnsiTheme="minorAscii" w:eastAsiaTheme="minorAscii" w:cstheme="minorAscii"/>
                <w:sz w:val="24"/>
                <w:szCs w:val="24"/>
              </w:rPr>
              <w:t>mpact of butterfly Wednesday CPD shown in school step lab observations</w:t>
            </w:r>
            <w:r w:rsidRPr="2AA772C9" w:rsidR="0A36A6E6">
              <w:rPr>
                <w:rFonts w:ascii="Calibri" w:hAnsi="Calibri" w:eastAsia="Calibri" w:cs="Calibri" w:asciiTheme="minorAscii" w:hAnsiTheme="minorAscii" w:eastAsiaTheme="minorAscii" w:cstheme="minorAscii"/>
                <w:sz w:val="24"/>
                <w:szCs w:val="24"/>
              </w:rPr>
              <w:t xml:space="preserve"> and T&amp;L weeks showing an increased % o</w:t>
            </w:r>
            <w:r w:rsidRPr="2AA772C9" w:rsidR="5483454E">
              <w:rPr>
                <w:rFonts w:ascii="Calibri" w:hAnsi="Calibri" w:eastAsia="Calibri" w:cs="Calibri" w:asciiTheme="minorAscii" w:hAnsiTheme="minorAscii" w:eastAsiaTheme="minorAscii" w:cstheme="minorAscii"/>
                <w:sz w:val="24"/>
                <w:szCs w:val="24"/>
              </w:rPr>
              <w:t>f</w:t>
            </w:r>
            <w:r w:rsidRPr="2AA772C9" w:rsidR="0A36A6E6">
              <w:rPr>
                <w:rFonts w:ascii="Calibri" w:hAnsi="Calibri" w:eastAsia="Calibri" w:cs="Calibri" w:asciiTheme="minorAscii" w:hAnsiTheme="minorAscii" w:eastAsiaTheme="minorAscii" w:cstheme="minorAscii"/>
                <w:sz w:val="24"/>
                <w:szCs w:val="24"/>
              </w:rPr>
              <w:t xml:space="preserve"> staff </w:t>
            </w:r>
            <w:r w:rsidRPr="2AA772C9" w:rsidR="106312DF">
              <w:rPr>
                <w:rFonts w:ascii="Calibri" w:hAnsi="Calibri" w:eastAsia="Calibri" w:cs="Calibri" w:asciiTheme="minorAscii" w:hAnsiTheme="minorAscii" w:eastAsiaTheme="minorAscii" w:cstheme="minorAscii"/>
                <w:sz w:val="24"/>
                <w:szCs w:val="24"/>
              </w:rPr>
              <w:t xml:space="preserve">at enhancing or </w:t>
            </w:r>
            <w:r w:rsidRPr="2AA772C9" w:rsidR="106312DF">
              <w:rPr>
                <w:rFonts w:ascii="Calibri" w:hAnsi="Calibri" w:eastAsia="Calibri" w:cs="Calibri" w:asciiTheme="minorAscii" w:hAnsiTheme="minorAscii" w:eastAsiaTheme="minorAscii" w:cstheme="minorAscii"/>
                <w:sz w:val="24"/>
                <w:szCs w:val="24"/>
              </w:rPr>
              <w:t>expertise</w:t>
            </w:r>
            <w:r w:rsidRPr="2AA772C9" w:rsidR="106312DF">
              <w:rPr>
                <w:rFonts w:ascii="Calibri" w:hAnsi="Calibri" w:eastAsia="Calibri" w:cs="Calibri" w:asciiTheme="minorAscii" w:hAnsiTheme="minorAscii" w:eastAsiaTheme="minorAscii" w:cstheme="minorAscii"/>
                <w:sz w:val="24"/>
                <w:szCs w:val="24"/>
              </w:rPr>
              <w:t xml:space="preserve"> (and % of staff moving away from emerging to developing depending </w:t>
            </w:r>
            <w:r w:rsidRPr="2AA772C9" w:rsidR="5F4C30B6">
              <w:rPr>
                <w:rFonts w:ascii="Calibri" w:hAnsi="Calibri" w:eastAsia="Calibri" w:cs="Calibri" w:asciiTheme="minorAscii" w:hAnsiTheme="minorAscii" w:eastAsiaTheme="minorAscii" w:cstheme="minorAscii"/>
                <w:sz w:val="24"/>
                <w:szCs w:val="24"/>
              </w:rPr>
              <w:t xml:space="preserve">on their current position) </w:t>
            </w:r>
          </w:p>
          <w:p w:rsidR="00E66558" w:rsidP="2AA772C9" w:rsidRDefault="704226EB" w14:paraId="50B55E27" w14:textId="55BA3AC2">
            <w:pPr>
              <w:pStyle w:val="TableRowCentered"/>
              <w:spacing w:before="60" w:after="60"/>
              <w:ind/>
              <w:jc w:val="left"/>
              <w:rPr>
                <w:rFonts w:ascii="Calibri" w:hAnsi="Calibri" w:eastAsia="Calibri" w:cs="Calibri" w:asciiTheme="minorAscii" w:hAnsiTheme="minorAscii" w:eastAsiaTheme="minorAscii" w:cstheme="minorAscii"/>
                <w:sz w:val="24"/>
                <w:szCs w:val="24"/>
                <w:highlight w:val="yellow"/>
              </w:rPr>
            </w:pPr>
            <w:r w:rsidRPr="2AA772C9" w:rsidR="58ABBE19">
              <w:rPr>
                <w:rFonts w:ascii="Calibri" w:hAnsi="Calibri" w:eastAsia="Calibri" w:cs="Calibri" w:asciiTheme="minorAscii" w:hAnsiTheme="minorAscii" w:eastAsiaTheme="minorAscii" w:cstheme="minorAscii"/>
                <w:sz w:val="24"/>
                <w:szCs w:val="24"/>
              </w:rPr>
              <w:t>-</w:t>
            </w:r>
            <w:r w:rsidRPr="2AA772C9" w:rsidR="025601C7">
              <w:rPr>
                <w:rFonts w:ascii="Calibri" w:hAnsi="Calibri" w:eastAsia="Calibri" w:cs="Calibri" w:asciiTheme="minorAscii" w:hAnsiTheme="minorAscii" w:eastAsiaTheme="minorAscii" w:cstheme="minorAscii"/>
                <w:sz w:val="24"/>
                <w:szCs w:val="24"/>
              </w:rPr>
              <w:t xml:space="preserve">Impact of whole school CPD including the use of step lab tutorials shown through </w:t>
            </w:r>
            <w:r w:rsidRPr="2AA772C9" w:rsidR="3C1FC7B9">
              <w:rPr>
                <w:rFonts w:ascii="Calibri" w:hAnsi="Calibri" w:eastAsia="Calibri" w:cs="Calibri" w:asciiTheme="minorAscii" w:hAnsiTheme="minorAscii" w:eastAsiaTheme="minorAscii" w:cstheme="minorAscii"/>
                <w:sz w:val="24"/>
                <w:szCs w:val="24"/>
              </w:rPr>
              <w:t xml:space="preserve">step lab and </w:t>
            </w:r>
            <w:r w:rsidRPr="2AA772C9" w:rsidR="025601C7">
              <w:rPr>
                <w:rFonts w:ascii="Calibri" w:hAnsi="Calibri" w:eastAsia="Calibri" w:cs="Calibri" w:asciiTheme="minorAscii" w:hAnsiTheme="minorAscii" w:eastAsiaTheme="minorAscii" w:cstheme="minorAscii"/>
                <w:sz w:val="24"/>
                <w:szCs w:val="24"/>
              </w:rPr>
              <w:t>formal observations during Teaching and Learning weeks</w:t>
            </w:r>
            <w:r w:rsidRPr="2AA772C9" w:rsidR="3BE7F4A9">
              <w:rPr>
                <w:rFonts w:ascii="Calibri" w:hAnsi="Calibri" w:eastAsia="Calibri" w:cs="Calibri" w:asciiTheme="minorAscii" w:hAnsiTheme="minorAscii" w:eastAsiaTheme="minorAscii" w:cstheme="minorAscii"/>
                <w:sz w:val="24"/>
                <w:szCs w:val="24"/>
              </w:rPr>
              <w:t xml:space="preserve"> and T&amp;L weeks showing an increased % of staff at enhancing or </w:t>
            </w:r>
            <w:r w:rsidRPr="2AA772C9" w:rsidR="3BE7F4A9">
              <w:rPr>
                <w:rFonts w:ascii="Calibri" w:hAnsi="Calibri" w:eastAsia="Calibri" w:cs="Calibri" w:asciiTheme="minorAscii" w:hAnsiTheme="minorAscii" w:eastAsiaTheme="minorAscii" w:cstheme="minorAscii"/>
                <w:sz w:val="24"/>
                <w:szCs w:val="24"/>
              </w:rPr>
              <w:t>expertise</w:t>
            </w:r>
            <w:r w:rsidRPr="2AA772C9" w:rsidR="3BE7F4A9">
              <w:rPr>
                <w:rFonts w:ascii="Calibri" w:hAnsi="Calibri" w:eastAsia="Calibri" w:cs="Calibri" w:asciiTheme="minorAscii" w:hAnsiTheme="minorAscii" w:eastAsiaTheme="minorAscii" w:cstheme="minorAscii"/>
                <w:sz w:val="24"/>
                <w:szCs w:val="24"/>
              </w:rPr>
              <w:t xml:space="preserve"> (and % of staff moving away from emerging to developing depending on their current position) </w:t>
            </w:r>
          </w:p>
          <w:p w:rsidR="00E66558" w:rsidP="2AA772C9" w:rsidRDefault="704226EB" w14:paraId="3BC0F79A" w14:textId="22326E17">
            <w:pPr>
              <w:pStyle w:val="TableRowCentered"/>
              <w:spacing w:before="60" w:after="60"/>
              <w:ind/>
              <w:jc w:val="left"/>
              <w:rPr>
                <w:rFonts w:ascii="Calibri" w:hAnsi="Calibri" w:eastAsia="Calibri" w:cs="Calibri" w:asciiTheme="minorAscii" w:hAnsiTheme="minorAscii" w:eastAsiaTheme="minorAscii" w:cstheme="minorAscii"/>
                <w:highlight w:val="yellow"/>
              </w:rPr>
            </w:pPr>
            <w:r w:rsidRPr="2AA772C9" w:rsidR="1AAE872D">
              <w:rPr>
                <w:rFonts w:ascii="Calibri" w:hAnsi="Calibri" w:eastAsia="Calibri" w:cs="Calibri" w:asciiTheme="minorAscii" w:hAnsiTheme="minorAscii" w:eastAsiaTheme="minorAscii" w:cstheme="minorAscii"/>
                <w:color w:val="000000" w:themeColor="text1" w:themeTint="FF" w:themeShade="FF"/>
                <w:sz w:val="24"/>
                <w:szCs w:val="24"/>
              </w:rPr>
              <w:t>-</w:t>
            </w:r>
            <w:r w:rsidRPr="2AA772C9" w:rsidR="33045757">
              <w:rPr>
                <w:rFonts w:ascii="Calibri" w:hAnsi="Calibri" w:eastAsia="Calibri" w:cs="Calibri" w:asciiTheme="minorAscii" w:hAnsiTheme="minorAscii" w:eastAsiaTheme="minorAscii" w:cstheme="minorAscii"/>
                <w:color w:val="000000" w:themeColor="text1" w:themeTint="FF" w:themeShade="FF"/>
                <w:sz w:val="24"/>
                <w:szCs w:val="24"/>
              </w:rPr>
              <w:t>Sustained improvement in a</w:t>
            </w:r>
            <w:r w:rsidRPr="2AA772C9" w:rsidR="269D7162">
              <w:rPr>
                <w:rFonts w:ascii="Calibri" w:hAnsi="Calibri" w:eastAsia="Calibri" w:cs="Calibri" w:asciiTheme="minorAscii" w:hAnsiTheme="minorAscii" w:eastAsiaTheme="minorAscii" w:cstheme="minorAscii"/>
                <w:color w:val="000000" w:themeColor="text1" w:themeTint="FF" w:themeShade="FF"/>
                <w:sz w:val="24"/>
                <w:szCs w:val="24"/>
              </w:rPr>
              <w:t>ttendance</w:t>
            </w:r>
            <w:r w:rsidRPr="2AA772C9" w:rsidR="40AADA43">
              <w:rPr>
                <w:rFonts w:ascii="Calibri" w:hAnsi="Calibri" w:eastAsia="Calibri" w:cs="Calibri" w:asciiTheme="minorAscii" w:hAnsiTheme="minorAscii" w:eastAsiaTheme="minorAscii" w:cstheme="minorAscii"/>
                <w:color w:val="000000" w:themeColor="text1" w:themeTint="FF" w:themeShade="FF"/>
                <w:sz w:val="24"/>
                <w:szCs w:val="24"/>
              </w:rPr>
              <w:t xml:space="preserve"> data each half term shows that we are moving away from 2023-2024 </w:t>
            </w:r>
            <w:r w:rsidRPr="2AA772C9" w:rsidR="359D66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PP 90.1% vs not PP 93.2 has a gap of –3.1. </w:t>
            </w:r>
            <w:r w:rsidRPr="2AA772C9" w:rsidR="359D667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GB"/>
              </w:rPr>
              <w:t>Attendance for all improving and gap narrowing</w:t>
            </w:r>
          </w:p>
          <w:p w:rsidR="00E66558" w:rsidP="2AA772C9" w:rsidRDefault="0F99C03B" w14:paraId="572B163D" w14:textId="0376301B">
            <w:pPr>
              <w:spacing w:before="60" w:after="60"/>
              <w:ind w:left="57" w:right="57"/>
              <w:jc w:val="both"/>
              <w:rPr>
                <w:rFonts w:ascii="Calibri" w:hAnsi="Calibri" w:eastAsia="Calibri" w:cs="Calibri" w:asciiTheme="minorAscii" w:hAnsiTheme="minorAscii" w:eastAsiaTheme="minorAscii" w:cstheme="minorAscii"/>
                <w:color w:val="000000" w:themeColor="text1" w:themeTint="FF" w:themeShade="FF"/>
                <w:sz w:val="24"/>
                <w:szCs w:val="24"/>
                <w:highlight w:val="yellow"/>
              </w:rPr>
            </w:pPr>
            <w:r w:rsidRPr="2AA772C9" w:rsidR="6985A427">
              <w:rPr>
                <w:rFonts w:ascii="Calibri" w:hAnsi="Calibri" w:eastAsia="Calibri" w:cs="Calibri" w:asciiTheme="minorAscii" w:hAnsiTheme="minorAscii" w:eastAsiaTheme="minorAscii" w:cstheme="minorAscii"/>
                <w:color w:val="000000" w:themeColor="text1" w:themeTint="FF" w:themeShade="FF"/>
                <w:sz w:val="24"/>
                <w:szCs w:val="24"/>
              </w:rPr>
              <w:t>-</w:t>
            </w:r>
            <w:r w:rsidRPr="2AA772C9" w:rsidR="33DC1698">
              <w:rPr>
                <w:rFonts w:ascii="Calibri" w:hAnsi="Calibri" w:eastAsia="Calibri" w:cs="Calibri" w:asciiTheme="minorAscii" w:hAnsiTheme="minorAscii" w:eastAsiaTheme="minorAscii" w:cstheme="minorAscii"/>
                <w:color w:val="000000" w:themeColor="text1" w:themeTint="FF" w:themeShade="FF"/>
                <w:sz w:val="24"/>
                <w:szCs w:val="24"/>
              </w:rPr>
              <w:t xml:space="preserve">Sustained </w:t>
            </w:r>
            <w:r w:rsidRPr="2AA772C9" w:rsidR="33DC1698">
              <w:rPr>
                <w:rFonts w:ascii="Calibri" w:hAnsi="Calibri" w:eastAsia="Calibri" w:cs="Calibri" w:asciiTheme="minorAscii" w:hAnsiTheme="minorAscii" w:eastAsiaTheme="minorAscii" w:cstheme="minorAscii"/>
                <w:b w:val="1"/>
                <w:bCs w:val="1"/>
                <w:color w:val="000000" w:themeColor="text1" w:themeTint="FF" w:themeShade="FF"/>
                <w:sz w:val="24"/>
                <w:szCs w:val="24"/>
              </w:rPr>
              <w:t>improvement in p</w:t>
            </w:r>
            <w:r w:rsidRPr="2AA772C9" w:rsidR="269D7162">
              <w:rPr>
                <w:rFonts w:ascii="Calibri" w:hAnsi="Calibri" w:eastAsia="Calibri" w:cs="Calibri" w:asciiTheme="minorAscii" w:hAnsiTheme="minorAscii" w:eastAsiaTheme="minorAscii" w:cstheme="minorAscii"/>
                <w:b w:val="1"/>
                <w:bCs w:val="1"/>
                <w:color w:val="000000" w:themeColor="text1" w:themeTint="FF" w:themeShade="FF"/>
                <w:sz w:val="24"/>
                <w:szCs w:val="24"/>
              </w:rPr>
              <w:t>unctuality</w:t>
            </w:r>
            <w:r w:rsidRPr="2AA772C9" w:rsidR="38A7A953">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r w:rsidRPr="2AA772C9" w:rsidR="312FC705">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of </w:t>
            </w:r>
            <w:r w:rsidRPr="2AA772C9" w:rsidR="38A7A953">
              <w:rPr>
                <w:rFonts w:ascii="Calibri" w:hAnsi="Calibri" w:eastAsia="Calibri" w:cs="Calibri" w:asciiTheme="minorAscii" w:hAnsiTheme="minorAscii" w:eastAsiaTheme="minorAscii" w:cstheme="minorAscii"/>
                <w:b w:val="1"/>
                <w:bCs w:val="1"/>
                <w:color w:val="000000" w:themeColor="text1" w:themeTint="FF" w:themeShade="FF"/>
                <w:sz w:val="24"/>
                <w:szCs w:val="24"/>
              </w:rPr>
              <w:t>students</w:t>
            </w:r>
            <w:r w:rsidRPr="2AA772C9" w:rsidR="38A7A953">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2AA772C9" w:rsidR="1FB69721">
              <w:rPr>
                <w:rFonts w:ascii="Calibri" w:hAnsi="Calibri" w:eastAsia="Calibri" w:cs="Calibri" w:asciiTheme="minorAscii" w:hAnsiTheme="minorAscii" w:eastAsiaTheme="minorAscii" w:cstheme="minorAscii"/>
                <w:color w:val="000000" w:themeColor="text1" w:themeTint="FF" w:themeShade="FF"/>
                <w:sz w:val="24"/>
                <w:szCs w:val="24"/>
              </w:rPr>
              <w:t xml:space="preserve">to school </w:t>
            </w:r>
            <w:r w:rsidRPr="2AA772C9" w:rsidR="38A7A953">
              <w:rPr>
                <w:rFonts w:ascii="Calibri" w:hAnsi="Calibri" w:eastAsia="Calibri" w:cs="Calibri" w:asciiTheme="minorAscii" w:hAnsiTheme="minorAscii" w:eastAsiaTheme="minorAscii" w:cstheme="minorAscii"/>
                <w:color w:val="000000" w:themeColor="text1" w:themeTint="FF" w:themeShade="FF"/>
                <w:sz w:val="24"/>
                <w:szCs w:val="24"/>
              </w:rPr>
              <w:t xml:space="preserve">who are from disadvantaged backgrounds </w:t>
            </w:r>
            <w:r w:rsidRPr="2AA772C9" w:rsidR="21B41CC2">
              <w:rPr>
                <w:rFonts w:ascii="Calibri" w:hAnsi="Calibri" w:eastAsia="Calibri" w:cs="Calibri" w:asciiTheme="minorAscii" w:hAnsiTheme="minorAscii" w:eastAsiaTheme="minorAscii" w:cstheme="minorAscii"/>
                <w:color w:val="000000" w:themeColor="text1" w:themeTint="FF" w:themeShade="FF"/>
                <w:sz w:val="24"/>
                <w:szCs w:val="24"/>
              </w:rPr>
              <w:t>being late to school</w:t>
            </w:r>
            <w:r w:rsidRPr="2AA772C9" w:rsidR="60A447FB">
              <w:rPr>
                <w:rFonts w:ascii="Calibri" w:hAnsi="Calibri" w:eastAsia="Calibri" w:cs="Calibri" w:asciiTheme="minorAscii" w:hAnsiTheme="minorAscii" w:eastAsiaTheme="minorAscii" w:cstheme="minorAscii"/>
                <w:color w:val="000000" w:themeColor="text1" w:themeTint="FF" w:themeShade="FF"/>
                <w:sz w:val="24"/>
                <w:szCs w:val="24"/>
              </w:rPr>
              <w:t>.</w:t>
            </w:r>
          </w:p>
          <w:p w:rsidR="00E66558" w:rsidP="2AA772C9" w:rsidRDefault="0E38BEF2" w14:paraId="468AEAB7" w14:textId="615EC155">
            <w:pPr>
              <w:pStyle w:val="Normal"/>
              <w:spacing w:before="60" w:after="60"/>
              <w:ind w:left="57" w:right="57"/>
              <w:jc w:val="both"/>
              <w:rPr>
                <w:rFonts w:ascii="Calibri" w:hAnsi="Calibri" w:eastAsia="Calibri" w:cs="Calibri" w:asciiTheme="minorAscii" w:hAnsiTheme="minorAscii" w:eastAsiaTheme="minorAscii" w:cstheme="minorAscii"/>
                <w:sz w:val="24"/>
                <w:szCs w:val="24"/>
              </w:rPr>
            </w:pPr>
            <w:r w:rsidRPr="2AA772C9" w:rsidR="5F86001D">
              <w:rPr>
                <w:rFonts w:ascii="Calibri" w:hAnsi="Calibri" w:eastAsia="Calibri" w:cs="Calibri" w:asciiTheme="minorAscii" w:hAnsiTheme="minorAscii" w:eastAsiaTheme="minorAscii" w:cstheme="minorAscii"/>
                <w:color w:val="000000" w:themeColor="text1" w:themeTint="FF" w:themeShade="FF"/>
                <w:sz w:val="24"/>
                <w:szCs w:val="24"/>
              </w:rPr>
              <w:t xml:space="preserve">-Sustained </w:t>
            </w:r>
            <w:r w:rsidRPr="2AA772C9" w:rsidR="5F86001D">
              <w:rPr>
                <w:rFonts w:ascii="Calibri" w:hAnsi="Calibri" w:eastAsia="Calibri" w:cs="Calibri" w:asciiTheme="minorAscii" w:hAnsiTheme="minorAscii" w:eastAsiaTheme="minorAscii" w:cstheme="minorAscii"/>
                <w:b w:val="1"/>
                <w:bCs w:val="1"/>
                <w:color w:val="000000" w:themeColor="text1" w:themeTint="FF" w:themeShade="FF"/>
                <w:sz w:val="24"/>
                <w:szCs w:val="24"/>
              </w:rPr>
              <w:t>improvement in attainment and progress</w:t>
            </w:r>
            <w:r w:rsidRPr="2AA772C9" w:rsidR="2A112DBD">
              <w:rPr>
                <w:rFonts w:ascii="Calibri" w:hAnsi="Calibri" w:eastAsia="Calibri" w:cs="Calibri" w:asciiTheme="minorAscii" w:hAnsiTheme="minorAscii" w:eastAsiaTheme="minorAscii" w:cstheme="minorAscii"/>
                <w:b w:val="1"/>
                <w:bCs w:val="1"/>
                <w:color w:val="000000" w:themeColor="text1" w:themeTint="FF" w:themeShade="FF"/>
                <w:sz w:val="24"/>
                <w:szCs w:val="24"/>
              </w:rPr>
              <w:t>.</w:t>
            </w:r>
            <w:r w:rsidRPr="2AA772C9" w:rsidR="5F86001D">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2AA772C9" w:rsidR="7ACAE2C2">
              <w:rPr>
                <w:rFonts w:ascii="Calibri" w:hAnsi="Calibri" w:eastAsia="Calibri" w:cs="Calibri" w:asciiTheme="minorAscii" w:hAnsiTheme="minorAscii" w:eastAsiaTheme="minorAscii" w:cstheme="minorAscii"/>
                <w:color w:val="000000" w:themeColor="text1" w:themeTint="FF" w:themeShade="FF"/>
                <w:sz w:val="24"/>
                <w:szCs w:val="24"/>
              </w:rPr>
              <w:t>r</w:t>
            </w:r>
            <w:r w:rsidRPr="2AA772C9" w:rsidR="5F86001D">
              <w:rPr>
                <w:rFonts w:ascii="Calibri" w:hAnsi="Calibri" w:eastAsia="Calibri" w:cs="Calibri" w:asciiTheme="minorAscii" w:hAnsiTheme="minorAscii" w:eastAsiaTheme="minorAscii" w:cstheme="minorAscii"/>
                <w:color w:val="000000" w:themeColor="text1" w:themeTint="FF" w:themeShade="FF"/>
                <w:sz w:val="24"/>
                <w:szCs w:val="24"/>
              </w:rPr>
              <w:t>eview of data every term to look at internal assessment which will show sustained improvement and narrowing of gaps between students who are disadvantaged and those that are not.</w:t>
            </w:r>
          </w:p>
          <w:p w:rsidR="00E66558" w:rsidP="2AA772C9" w:rsidRDefault="68AA91A9" w14:paraId="069D8CE0" w14:textId="04B3197A">
            <w:pPr>
              <w:spacing w:before="60" w:after="60"/>
              <w:ind w:left="57" w:right="57"/>
              <w:jc w:val="both"/>
              <w:rPr>
                <w:rFonts w:ascii="Calibri" w:hAnsi="Calibri" w:eastAsia="Calibri" w:cs="Calibri" w:asciiTheme="minorAscii" w:hAnsiTheme="minorAscii" w:eastAsiaTheme="minorAscii" w:cstheme="minorAscii"/>
                <w:color w:val="000000" w:themeColor="text1" w:themeTint="FF" w:themeShade="FF"/>
                <w:sz w:val="24"/>
                <w:szCs w:val="24"/>
                <w:highlight w:val="yellow"/>
              </w:rPr>
            </w:pPr>
            <w:r w:rsidRPr="2AA772C9" w:rsidR="3EDC908B">
              <w:rPr>
                <w:rFonts w:ascii="Calibri" w:hAnsi="Calibri" w:eastAsia="Calibri" w:cs="Calibri" w:asciiTheme="minorAscii" w:hAnsiTheme="minorAscii" w:eastAsiaTheme="minorAscii" w:cstheme="minorAscii"/>
                <w:color w:val="000000" w:themeColor="text1" w:themeTint="FF" w:themeShade="FF"/>
                <w:sz w:val="24"/>
                <w:szCs w:val="24"/>
              </w:rPr>
              <w:t>-</w:t>
            </w:r>
            <w:r w:rsidRPr="2AA772C9" w:rsidR="205A15B6">
              <w:rPr>
                <w:rFonts w:ascii="Calibri" w:hAnsi="Calibri" w:eastAsia="Calibri" w:cs="Calibri" w:asciiTheme="minorAscii" w:hAnsiTheme="minorAscii" w:eastAsiaTheme="minorAscii" w:cstheme="minorAscii"/>
                <w:color w:val="000000" w:themeColor="text1" w:themeTint="FF" w:themeShade="FF"/>
                <w:sz w:val="24"/>
                <w:szCs w:val="24"/>
              </w:rPr>
              <w:t>Increased number of s</w:t>
            </w:r>
            <w:r w:rsidRPr="2AA772C9" w:rsidR="269D7162">
              <w:rPr>
                <w:rFonts w:ascii="Calibri" w:hAnsi="Calibri" w:eastAsia="Calibri" w:cs="Calibri" w:asciiTheme="minorAscii" w:hAnsiTheme="minorAscii" w:eastAsiaTheme="minorAscii" w:cstheme="minorAscii"/>
                <w:color w:val="000000" w:themeColor="text1" w:themeTint="FF" w:themeShade="FF"/>
                <w:sz w:val="24"/>
                <w:szCs w:val="24"/>
              </w:rPr>
              <w:t>tudents applying to 6</w:t>
            </w:r>
            <w:r w:rsidRPr="2AA772C9" w:rsidR="269D7162">
              <w:rPr>
                <w:rFonts w:ascii="Calibri" w:hAnsi="Calibri" w:eastAsia="Calibri" w:cs="Calibri" w:asciiTheme="minorAscii" w:hAnsiTheme="minorAscii" w:eastAsiaTheme="minorAscii" w:cstheme="minorAscii"/>
                <w:color w:val="000000" w:themeColor="text1" w:themeTint="FF" w:themeShade="FF"/>
                <w:sz w:val="24"/>
                <w:szCs w:val="24"/>
                <w:vertAlign w:val="superscript"/>
              </w:rPr>
              <w:t>th</w:t>
            </w:r>
            <w:r w:rsidRPr="2AA772C9" w:rsidR="269D7162">
              <w:rPr>
                <w:rFonts w:ascii="Calibri" w:hAnsi="Calibri" w:eastAsia="Calibri" w:cs="Calibri" w:asciiTheme="minorAscii" w:hAnsiTheme="minorAscii" w:eastAsiaTheme="minorAscii" w:cstheme="minorAscii"/>
                <w:color w:val="000000" w:themeColor="text1" w:themeTint="FF" w:themeShade="FF"/>
                <w:sz w:val="24"/>
                <w:szCs w:val="24"/>
              </w:rPr>
              <w:t xml:space="preserve"> Form</w:t>
            </w:r>
            <w:r w:rsidRPr="2AA772C9" w:rsidR="7D7C4F60">
              <w:rPr>
                <w:rFonts w:ascii="Calibri" w:hAnsi="Calibri" w:eastAsia="Calibri" w:cs="Calibri" w:asciiTheme="minorAscii" w:hAnsiTheme="minorAscii" w:eastAsiaTheme="minorAscii" w:cstheme="minorAscii"/>
                <w:color w:val="000000" w:themeColor="text1" w:themeTint="FF" w:themeShade="FF"/>
                <w:sz w:val="24"/>
                <w:szCs w:val="24"/>
              </w:rPr>
              <w:t xml:space="preserve"> especially those from disadvantaged backgrounds</w:t>
            </w:r>
            <w:r w:rsidRPr="2AA772C9" w:rsidR="70390AE2">
              <w:rPr>
                <w:rFonts w:ascii="Calibri" w:hAnsi="Calibri" w:eastAsia="Calibri" w:cs="Calibri" w:asciiTheme="minorAscii" w:hAnsiTheme="minorAscii" w:eastAsiaTheme="minorAscii" w:cstheme="minorAscii"/>
                <w:color w:val="000000" w:themeColor="text1" w:themeTint="FF" w:themeShade="FF"/>
                <w:sz w:val="24"/>
                <w:szCs w:val="24"/>
              </w:rPr>
              <w:t>.</w:t>
            </w:r>
          </w:p>
          <w:p w:rsidR="00E66558" w:rsidP="2AA772C9" w:rsidRDefault="0E3D2BDA" w14:paraId="2A7D5508" w14:textId="635150E9">
            <w:pPr>
              <w:pStyle w:val="TableRowCentered"/>
              <w:jc w:val="left"/>
              <w:rPr>
                <w:rFonts w:ascii="Calibri" w:hAnsi="Calibri" w:eastAsia="Calibri" w:cs="Calibri" w:asciiTheme="minorAscii" w:hAnsiTheme="minorAscii" w:eastAsiaTheme="minorAscii" w:cstheme="minorAscii"/>
                <w:sz w:val="24"/>
                <w:szCs w:val="24"/>
              </w:rPr>
            </w:pPr>
            <w:r w:rsidRPr="2AA772C9" w:rsidR="1D0DCBA7">
              <w:rPr>
                <w:rFonts w:ascii="Calibri" w:hAnsi="Calibri" w:eastAsia="Calibri" w:cs="Calibri" w:asciiTheme="minorAscii" w:hAnsiTheme="minorAscii" w:eastAsiaTheme="minorAscii" w:cstheme="minorAscii"/>
                <w:sz w:val="24"/>
                <w:szCs w:val="24"/>
              </w:rPr>
              <w:t>-</w:t>
            </w:r>
            <w:r w:rsidRPr="2AA772C9" w:rsidR="269D7162">
              <w:rPr>
                <w:rFonts w:ascii="Calibri" w:hAnsi="Calibri" w:eastAsia="Calibri" w:cs="Calibri" w:asciiTheme="minorAscii" w:hAnsiTheme="minorAscii" w:eastAsiaTheme="minorAscii" w:cstheme="minorAscii"/>
                <w:sz w:val="24"/>
                <w:szCs w:val="24"/>
              </w:rPr>
              <w:t xml:space="preserve">Through student </w:t>
            </w:r>
            <w:r w:rsidRPr="2AA772C9" w:rsidR="322DE24B">
              <w:rPr>
                <w:rFonts w:ascii="Calibri" w:hAnsi="Calibri" w:eastAsia="Calibri" w:cs="Calibri" w:asciiTheme="minorAscii" w:hAnsiTheme="minorAscii" w:eastAsiaTheme="minorAscii" w:cstheme="minorAscii"/>
                <w:sz w:val="24"/>
                <w:szCs w:val="24"/>
              </w:rPr>
              <w:t>voice survey’s</w:t>
            </w:r>
            <w:r w:rsidRPr="2AA772C9" w:rsidR="269D7162">
              <w:rPr>
                <w:rFonts w:ascii="Calibri" w:hAnsi="Calibri" w:eastAsia="Calibri" w:cs="Calibri" w:asciiTheme="minorAscii" w:hAnsiTheme="minorAscii" w:eastAsiaTheme="minorAscii" w:cstheme="minorAscii"/>
                <w:sz w:val="24"/>
                <w:szCs w:val="24"/>
              </w:rPr>
              <w:t xml:space="preserve">, students having a desire from </w:t>
            </w:r>
            <w:r w:rsidRPr="2AA772C9" w:rsidR="133528BF">
              <w:rPr>
                <w:rFonts w:ascii="Calibri" w:hAnsi="Calibri" w:eastAsia="Calibri" w:cs="Calibri" w:asciiTheme="minorAscii" w:hAnsiTheme="minorAscii" w:eastAsiaTheme="minorAscii" w:cstheme="minorAscii"/>
                <w:sz w:val="24"/>
                <w:szCs w:val="24"/>
              </w:rPr>
              <w:t xml:space="preserve">Year 7 onwards </w:t>
            </w:r>
            <w:r w:rsidRPr="2AA772C9" w:rsidR="56437812">
              <w:rPr>
                <w:rFonts w:ascii="Calibri" w:hAnsi="Calibri" w:eastAsia="Calibri" w:cs="Calibri" w:asciiTheme="minorAscii" w:hAnsiTheme="minorAscii" w:eastAsiaTheme="minorAscii" w:cstheme="minorAscii"/>
                <w:sz w:val="24"/>
                <w:szCs w:val="24"/>
              </w:rPr>
              <w:t>to stay on in further education or gain employment in professions that have career progression.</w:t>
            </w:r>
          </w:p>
        </w:tc>
      </w:tr>
      <w:tr w:rsidR="00E66558" w:rsidTr="2AA772C9" w14:paraId="2A7D550C" w14:textId="77777777">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51F35F7D" w14:paraId="2A7D550A" w14:textId="1E6AE82F">
            <w:pPr>
              <w:pStyle w:val="TableRow"/>
              <w:rPr>
                <w:rFonts w:ascii="Calibri" w:hAnsi="Calibri" w:eastAsia="Calibri" w:cs="Calibri" w:asciiTheme="minorAscii" w:hAnsiTheme="minorAscii" w:eastAsiaTheme="minorAscii" w:cstheme="minorAscii"/>
                <w:noProof w:val="0"/>
                <w:lang w:val="en-GB"/>
              </w:rPr>
            </w:pPr>
            <w:r w:rsidRPr="2AA772C9" w:rsidR="3C2941A4">
              <w:rPr>
                <w:rFonts w:ascii="Calibri" w:hAnsi="Calibri" w:eastAsia="Calibri" w:cs="Calibri" w:asciiTheme="minorAscii" w:hAnsiTheme="minorAscii" w:eastAsiaTheme="minorAscii" w:cstheme="minorAscii"/>
                <w:noProof w:val="0"/>
                <w:sz w:val="24"/>
                <w:szCs w:val="24"/>
                <w:lang w:val="en-GB"/>
              </w:rPr>
              <w:t xml:space="preserve">To achieve and sustain improved </w:t>
            </w:r>
            <w:r w:rsidRPr="2AA772C9" w:rsidR="3C2941A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emotional well-being, social and behavioural support </w:t>
            </w:r>
            <w:r w:rsidRPr="2AA772C9" w:rsidR="3C2941A4">
              <w:rPr>
                <w:rFonts w:ascii="Calibri" w:hAnsi="Calibri" w:eastAsia="Calibri" w:cs="Calibri" w:asciiTheme="minorAscii" w:hAnsiTheme="minorAscii" w:eastAsiaTheme="minorAscii" w:cstheme="minorAscii"/>
                <w:noProof w:val="0"/>
                <w:sz w:val="24"/>
                <w:szCs w:val="24"/>
                <w:lang w:val="en-GB"/>
              </w:rPr>
              <w:t>for all pupils in our school, particularly our disadvantaged pupils.</w:t>
            </w:r>
            <w:r w:rsidRPr="2AA772C9" w:rsidR="3C2941A4">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2AA772C9" w:rsidR="3C2941A4">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Improve cultural and childhood experience for all pupils across school by ensuring disadvantaged pupils have the same </w:t>
            </w:r>
            <w:r w:rsidRPr="2AA772C9" w:rsidR="3C2941A4">
              <w:rPr>
                <w:rFonts w:ascii="Calibri" w:hAnsi="Calibri" w:eastAsia="Calibri" w:cs="Calibri" w:asciiTheme="minorAscii" w:hAnsiTheme="minorAscii" w:eastAsiaTheme="minorAscii" w:cstheme="minorAscii"/>
                <w:b w:val="1"/>
                <w:bCs w:val="1"/>
                <w:noProof w:val="0"/>
                <w:sz w:val="24"/>
                <w:szCs w:val="24"/>
                <w:lang w:val="en-GB"/>
              </w:rPr>
              <w:t xml:space="preserve">wider-curricular opportunities </w:t>
            </w:r>
            <w:r w:rsidRPr="2AA772C9" w:rsidR="3C2941A4">
              <w:rPr>
                <w:rFonts w:ascii="Calibri" w:hAnsi="Calibri" w:eastAsia="Calibri" w:cs="Calibri" w:asciiTheme="minorAscii" w:hAnsiTheme="minorAscii" w:eastAsiaTheme="minorAscii" w:cstheme="minorAscii"/>
                <w:noProof w:val="0"/>
                <w:sz w:val="24"/>
                <w:szCs w:val="24"/>
                <w:lang w:val="en-GB"/>
              </w:rPr>
              <w:t>as their peers.</w:t>
            </w:r>
          </w:p>
        </w:tc>
        <w:tc>
          <w:tcPr>
            <w:tcW w:w="6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6A6C6924" w14:paraId="1F314323" w14:textId="1DD43D3D">
            <w:pPr>
              <w:spacing w:before="0" w:beforeAutospacing="off" w:after="0" w:afterAutospacing="off"/>
              <w:ind w:left="34" w:right="57"/>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Sustained </w:t>
            </w: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high levels</w:t>
            </w: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of wellbeing </w:t>
            </w: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demonstrated</w:t>
            </w: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by:</w:t>
            </w:r>
          </w:p>
          <w:p w:rsidR="00E66558" w:rsidP="2AA772C9" w:rsidRDefault="6A6C6924" w14:paraId="251D1345" w14:textId="3D69833F">
            <w:pPr>
              <w:pStyle w:val="ListParagraph"/>
              <w:numPr>
                <w:ilvl w:val="0"/>
                <w:numId w:val="0"/>
              </w:numPr>
              <w:spacing w:before="0" w:beforeAutospacing="off" w:after="0" w:afterAutospacing="off"/>
              <w:ind w:left="417" w:right="57" w:hanging="360"/>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-qualitative data from student voice, </w:t>
            </w: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student</w:t>
            </w: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parent surveys</w:t>
            </w:r>
            <w:r w:rsidRPr="2AA772C9" w:rsidR="581890D5">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2AA772C9" w:rsidR="677E7858">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and teacher observations</w:t>
            </w:r>
          </w:p>
          <w:p w:rsidR="00E66558" w:rsidP="2AA772C9" w:rsidRDefault="6A6C6924" w14:paraId="1C10D62E" w14:textId="341BA79E">
            <w:pPr>
              <w:pStyle w:val="TableRowCentered"/>
              <w:jc w:val="left"/>
              <w:rPr>
                <w:rFonts w:ascii="Calibri" w:hAnsi="Calibri" w:eastAsia="Calibri" w:cs="Calibri" w:asciiTheme="minorAscii" w:hAnsiTheme="minorAscii" w:eastAsiaTheme="minorAscii" w:cstheme="minorAscii"/>
                <w:sz w:val="24"/>
                <w:szCs w:val="24"/>
              </w:rPr>
            </w:pPr>
            <w:r w:rsidRPr="2AA772C9" w:rsidR="677E7858">
              <w:rPr>
                <w:rFonts w:ascii="Calibri" w:hAnsi="Calibri" w:eastAsia="Calibri" w:cs="Calibri" w:asciiTheme="minorAscii" w:hAnsiTheme="minorAscii" w:eastAsiaTheme="minorAscii" w:cstheme="minorAscii"/>
                <w:noProof w:val="0"/>
                <w:sz w:val="24"/>
                <w:szCs w:val="24"/>
                <w:lang w:val="en-GB"/>
              </w:rPr>
              <w:t>-a significant increase in participation in enrichment activities, particularly among disadvantaged pupils</w:t>
            </w:r>
            <w:r w:rsidRPr="2AA772C9" w:rsidR="677E7858">
              <w:rPr>
                <w:rFonts w:ascii="Calibri" w:hAnsi="Calibri" w:eastAsia="Calibri" w:cs="Calibri" w:asciiTheme="minorAscii" w:hAnsiTheme="minorAscii" w:eastAsiaTheme="minorAscii" w:cstheme="minorAscii"/>
                <w:noProof w:val="0"/>
                <w:sz w:val="24"/>
                <w:szCs w:val="24"/>
                <w:lang w:val="en-GB"/>
              </w:rPr>
              <w:t xml:space="preserve">.  </w:t>
            </w:r>
            <w:r w:rsidRPr="2AA772C9" w:rsidR="209F7022">
              <w:rPr>
                <w:rFonts w:ascii="Calibri" w:hAnsi="Calibri" w:eastAsia="Calibri" w:cs="Calibri" w:asciiTheme="minorAscii" w:hAnsiTheme="minorAscii" w:eastAsiaTheme="minorAscii" w:cstheme="minorAscii"/>
                <w:sz w:val="24"/>
                <w:szCs w:val="24"/>
              </w:rPr>
              <w:t>Registers</w:t>
            </w:r>
            <w:r w:rsidRPr="2AA772C9" w:rsidR="474E18CE">
              <w:rPr>
                <w:rFonts w:ascii="Calibri" w:hAnsi="Calibri" w:eastAsia="Calibri" w:cs="Calibri" w:asciiTheme="minorAscii" w:hAnsiTheme="minorAscii" w:eastAsiaTheme="minorAscii" w:cstheme="minorAscii"/>
                <w:sz w:val="24"/>
                <w:szCs w:val="24"/>
              </w:rPr>
              <w:t xml:space="preserve"> (on class charts)</w:t>
            </w:r>
            <w:r w:rsidRPr="2AA772C9" w:rsidR="209F7022">
              <w:rPr>
                <w:rFonts w:ascii="Calibri" w:hAnsi="Calibri" w:eastAsia="Calibri" w:cs="Calibri" w:asciiTheme="minorAscii" w:hAnsiTheme="minorAscii" w:eastAsiaTheme="minorAscii" w:cstheme="minorAscii"/>
                <w:sz w:val="24"/>
                <w:szCs w:val="24"/>
              </w:rPr>
              <w:t xml:space="preserve"> show that 16% or more of each enrichment activity is attended by PP students.</w:t>
            </w:r>
          </w:p>
          <w:p w:rsidR="00E66558" w:rsidP="2AA772C9" w:rsidRDefault="0C8B135C" w14:paraId="760F64CB" w14:textId="2DDF0BA2">
            <w:pPr>
              <w:pStyle w:val="TableRowCentered"/>
              <w:jc w:val="left"/>
              <w:rPr>
                <w:rFonts w:ascii="Calibri" w:hAnsi="Calibri" w:eastAsia="Calibri" w:cs="Calibri" w:asciiTheme="minorAscii" w:hAnsiTheme="minorAscii" w:eastAsiaTheme="minorAscii" w:cstheme="minorAscii"/>
                <w:sz w:val="24"/>
                <w:szCs w:val="24"/>
              </w:rPr>
            </w:pPr>
            <w:r w:rsidRPr="2AA772C9" w:rsidR="76AE46F3">
              <w:rPr>
                <w:rFonts w:ascii="Calibri" w:hAnsi="Calibri" w:eastAsia="Calibri" w:cs="Calibri" w:asciiTheme="minorAscii" w:hAnsiTheme="minorAscii" w:eastAsiaTheme="minorAscii" w:cstheme="minorAscii"/>
                <w:sz w:val="24"/>
                <w:szCs w:val="24"/>
              </w:rPr>
              <w:t>-</w:t>
            </w:r>
            <w:r w:rsidRPr="2AA772C9" w:rsidR="2C44CD4C">
              <w:rPr>
                <w:rFonts w:ascii="Calibri" w:hAnsi="Calibri" w:eastAsia="Calibri" w:cs="Calibri" w:asciiTheme="minorAscii" w:hAnsiTheme="minorAscii" w:eastAsiaTheme="minorAscii" w:cstheme="minorAscii"/>
                <w:sz w:val="24"/>
                <w:szCs w:val="24"/>
              </w:rPr>
              <w:t>Students who are PP have the first opportunity to attend out of school enrichment activity and a subsidy is available for anyone who requests it.</w:t>
            </w:r>
          </w:p>
          <w:p w:rsidR="00E66558" w:rsidP="2AA772C9" w:rsidRDefault="6A6C6924" w14:paraId="2F5B969B" w14:textId="7EFE331F">
            <w:pPr>
              <w:pStyle w:val="TableRowCentered"/>
              <w:jc w:val="left"/>
              <w:rPr>
                <w:rFonts w:ascii="Calibri" w:hAnsi="Calibri" w:eastAsia="Calibri" w:cs="Calibri" w:asciiTheme="minorAscii" w:hAnsiTheme="minorAscii" w:eastAsiaTheme="minorAscii" w:cstheme="minorAscii"/>
                <w:sz w:val="24"/>
                <w:szCs w:val="24"/>
              </w:rPr>
            </w:pPr>
            <w:r w:rsidRPr="2AA772C9" w:rsidR="5472633C">
              <w:rPr>
                <w:rFonts w:ascii="Calibri" w:hAnsi="Calibri" w:eastAsia="Calibri" w:cs="Calibri" w:asciiTheme="minorAscii" w:hAnsiTheme="minorAscii" w:eastAsiaTheme="minorAscii" w:cstheme="minorAscii"/>
                <w:sz w:val="24"/>
                <w:szCs w:val="24"/>
              </w:rPr>
              <w:t>-</w:t>
            </w:r>
            <w:r w:rsidRPr="2AA772C9" w:rsidR="0FA74EE5">
              <w:rPr>
                <w:rFonts w:ascii="Calibri" w:hAnsi="Calibri" w:eastAsia="Calibri" w:cs="Calibri" w:asciiTheme="minorAscii" w:hAnsiTheme="minorAscii" w:eastAsiaTheme="minorAscii" w:cstheme="minorAscii"/>
                <w:sz w:val="24"/>
                <w:szCs w:val="24"/>
              </w:rPr>
              <w:t>qualitative data from s</w:t>
            </w:r>
            <w:r w:rsidRPr="2AA772C9" w:rsidR="209F7022">
              <w:rPr>
                <w:rFonts w:ascii="Calibri" w:hAnsi="Calibri" w:eastAsia="Calibri" w:cs="Calibri" w:asciiTheme="minorAscii" w:hAnsiTheme="minorAscii" w:eastAsiaTheme="minorAscii" w:cstheme="minorAscii"/>
                <w:sz w:val="24"/>
                <w:szCs w:val="24"/>
              </w:rPr>
              <w:t>tudent voice</w:t>
            </w:r>
            <w:r w:rsidRPr="2AA772C9" w:rsidR="46D2A7C6">
              <w:rPr>
                <w:rFonts w:ascii="Calibri" w:hAnsi="Calibri" w:eastAsia="Calibri" w:cs="Calibri" w:asciiTheme="minorAscii" w:hAnsiTheme="minorAscii" w:eastAsiaTheme="minorAscii" w:cstheme="minorAscii"/>
                <w:sz w:val="24"/>
                <w:szCs w:val="24"/>
              </w:rPr>
              <w:t xml:space="preserve">, student and parent </w:t>
            </w:r>
            <w:r w:rsidRPr="2AA772C9" w:rsidR="502D74B5">
              <w:rPr>
                <w:rFonts w:ascii="Calibri" w:hAnsi="Calibri" w:eastAsia="Calibri" w:cs="Calibri" w:asciiTheme="minorAscii" w:hAnsiTheme="minorAscii" w:eastAsiaTheme="minorAscii" w:cstheme="minorAscii"/>
                <w:sz w:val="24"/>
                <w:szCs w:val="24"/>
              </w:rPr>
              <w:t>surveys</w:t>
            </w:r>
            <w:r w:rsidRPr="2AA772C9" w:rsidR="60B77998">
              <w:rPr>
                <w:rFonts w:ascii="Calibri" w:hAnsi="Calibri" w:eastAsia="Calibri" w:cs="Calibri" w:asciiTheme="minorAscii" w:hAnsiTheme="minorAscii" w:eastAsiaTheme="minorAscii" w:cstheme="minorAscii"/>
                <w:sz w:val="24"/>
                <w:szCs w:val="24"/>
              </w:rPr>
              <w:t xml:space="preserve"> and teacher observations</w:t>
            </w:r>
            <w:r w:rsidRPr="2AA772C9" w:rsidR="209F7022">
              <w:rPr>
                <w:rFonts w:ascii="Calibri" w:hAnsi="Calibri" w:eastAsia="Calibri" w:cs="Calibri" w:asciiTheme="minorAscii" w:hAnsiTheme="minorAscii" w:eastAsiaTheme="minorAscii" w:cstheme="minorAscii"/>
                <w:sz w:val="24"/>
                <w:szCs w:val="24"/>
              </w:rPr>
              <w:t xml:space="preserve"> show that the enrichment we are offering is what is helping </w:t>
            </w:r>
            <w:r w:rsidRPr="2AA772C9" w:rsidR="5BADCE6C">
              <w:rPr>
                <w:rFonts w:ascii="Calibri" w:hAnsi="Calibri" w:eastAsia="Calibri" w:cs="Calibri" w:asciiTheme="minorAscii" w:hAnsiTheme="minorAscii" w:eastAsiaTheme="minorAscii" w:cstheme="minorAscii"/>
                <w:sz w:val="24"/>
                <w:szCs w:val="24"/>
              </w:rPr>
              <w:t>students</w:t>
            </w:r>
            <w:r w:rsidRPr="2AA772C9" w:rsidR="209F7022">
              <w:rPr>
                <w:rFonts w:ascii="Calibri" w:hAnsi="Calibri" w:eastAsia="Calibri" w:cs="Calibri" w:asciiTheme="minorAscii" w:hAnsiTheme="minorAscii" w:eastAsiaTheme="minorAscii" w:cstheme="minorAscii"/>
                <w:sz w:val="24"/>
                <w:szCs w:val="24"/>
              </w:rPr>
              <w:t xml:space="preserve"> either academically or in terms of their mental health and </w:t>
            </w:r>
            <w:r w:rsidRPr="2AA772C9" w:rsidR="49253C8D">
              <w:rPr>
                <w:rFonts w:ascii="Calibri" w:hAnsi="Calibri" w:eastAsia="Calibri" w:cs="Calibri" w:asciiTheme="minorAscii" w:hAnsiTheme="minorAscii" w:eastAsiaTheme="minorAscii" w:cstheme="minorAscii"/>
                <w:sz w:val="24"/>
                <w:szCs w:val="24"/>
              </w:rPr>
              <w:t>wellbeing.</w:t>
            </w:r>
          </w:p>
          <w:p w:rsidR="00E66558" w:rsidP="2AA772C9" w:rsidRDefault="6A6C6924" w14:paraId="2A7D550B" w14:textId="134644D9">
            <w:pPr>
              <w:pStyle w:val="TableRowCentered"/>
              <w:jc w:val="left"/>
              <w:rPr>
                <w:rFonts w:ascii="Calibri" w:hAnsi="Calibri" w:eastAsia="Calibri" w:cs="Calibri" w:asciiTheme="minorAscii" w:hAnsiTheme="minorAscii" w:eastAsiaTheme="minorAscii" w:cstheme="minorAscii"/>
                <w:noProof w:val="0"/>
                <w:sz w:val="24"/>
                <w:szCs w:val="24"/>
                <w:lang w:val="en-GB"/>
              </w:rPr>
            </w:pPr>
            <w:r w:rsidRPr="2AA772C9" w:rsidR="7C08E558">
              <w:rPr>
                <w:rFonts w:ascii="Calibri" w:hAnsi="Calibri" w:eastAsia="Calibri" w:cs="Calibri" w:asciiTheme="minorAscii" w:hAnsiTheme="minorAscii" w:eastAsiaTheme="minorAscii" w:cstheme="minorAscii"/>
                <w:noProof w:val="0"/>
                <w:sz w:val="24"/>
                <w:szCs w:val="24"/>
                <w:lang w:val="en-GB"/>
              </w:rPr>
              <w:t xml:space="preserve"> </w:t>
            </w:r>
          </w:p>
        </w:tc>
      </w:tr>
      <w:tr w:rsidR="00E66558" w:rsidTr="2AA772C9" w14:paraId="2A7D550F" w14:textId="77777777">
        <w:tc>
          <w:tcPr>
            <w:tcW w:w="2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0E66558" w14:paraId="2A7D550D" w14:textId="1B92EE4B">
            <w:pPr>
              <w:pStyle w:val="TableRow"/>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2AA772C9" w:rsidR="1270A3A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To ensure all disadvantaged pupils have the </w:t>
            </w:r>
            <w:r w:rsidRPr="2AA772C9" w:rsidR="1270A3A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resources</w:t>
            </w:r>
            <w:r w:rsidRPr="2AA772C9" w:rsidR="1270A3A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they need for school.</w:t>
            </w:r>
          </w:p>
        </w:tc>
        <w:tc>
          <w:tcPr>
            <w:tcW w:w="6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0E66558" w14:paraId="2A7D550E" w14:textId="5D876B9C">
            <w:pPr>
              <w:pStyle w:val="TableRowCentered"/>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2AA772C9" w:rsidR="1270A3A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Pupils will be well equipped and presented for </w:t>
            </w:r>
            <w:r w:rsidRPr="2AA772C9" w:rsidR="1270A3A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school</w:t>
            </w:r>
            <w:r w:rsidRPr="2AA772C9" w:rsidR="1270A3A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so they are not set apart from their peers and have the same equal opportunities.</w:t>
            </w:r>
          </w:p>
        </w:tc>
      </w:tr>
    </w:tbl>
    <w:p w:rsidR="00E66558" w:rsidP="2AA772C9" w:rsidRDefault="009D71E8" w14:paraId="2A7D5512" w14:textId="2037D4D0">
      <w:pPr>
        <w:pStyle w:val="Heading2"/>
        <w:rPr>
          <w:rFonts w:ascii="Calibri" w:hAnsi="Calibri" w:eastAsia="Calibri" w:cs="Calibri" w:asciiTheme="minorAscii" w:hAnsiTheme="minorAscii" w:eastAsiaTheme="minorAscii" w:cstheme="minorAscii"/>
        </w:rPr>
      </w:pPr>
      <w:r w:rsidRPr="2AA772C9" w:rsidR="009D71E8">
        <w:rPr>
          <w:rFonts w:ascii="Calibri" w:hAnsi="Calibri" w:eastAsia="Calibri" w:cs="Calibri" w:asciiTheme="minorAscii" w:hAnsiTheme="minorAscii" w:eastAsiaTheme="minorAscii" w:cstheme="minorAscii"/>
        </w:rPr>
        <w:t>Activity in this academic year</w:t>
      </w:r>
    </w:p>
    <w:p w:rsidR="00E66558" w:rsidP="2AA772C9" w:rsidRDefault="009D71E8" w14:paraId="2A7D5513" w14:textId="6A30F0B4">
      <w:pPr>
        <w:spacing w:after="480"/>
        <w:rPr>
          <w:rFonts w:ascii="Calibri" w:hAnsi="Calibri" w:eastAsia="Calibri" w:cs="Calibri" w:asciiTheme="minorAscii" w:hAnsiTheme="minorAscii" w:eastAsiaTheme="minorAscii" w:cstheme="minorAscii"/>
        </w:rPr>
      </w:pPr>
      <w:r w:rsidRPr="2AA772C9" w:rsidR="009D71E8">
        <w:rPr>
          <w:rFonts w:ascii="Calibri" w:hAnsi="Calibri" w:eastAsia="Calibri" w:cs="Calibri" w:asciiTheme="minorAscii" w:hAnsiTheme="minorAscii" w:eastAsiaTheme="minorAscii" w:cstheme="minorAscii"/>
        </w:rPr>
        <w:t>This details how we intend to spend our pupil premium</w:t>
      </w:r>
      <w:r w:rsidRPr="2AA772C9" w:rsidR="009D71E8">
        <w:rPr>
          <w:rFonts w:ascii="Calibri" w:hAnsi="Calibri" w:eastAsia="Calibri" w:cs="Calibri" w:asciiTheme="minorAscii" w:hAnsiTheme="minorAscii" w:eastAsiaTheme="minorAscii" w:cstheme="minorAscii"/>
        </w:rPr>
        <w:t xml:space="preserve"> funding </w:t>
      </w:r>
      <w:r w:rsidRPr="2AA772C9" w:rsidR="009D71E8">
        <w:rPr>
          <w:rFonts w:ascii="Calibri" w:hAnsi="Calibri" w:eastAsia="Calibri" w:cs="Calibri" w:asciiTheme="minorAscii" w:hAnsiTheme="minorAscii" w:eastAsiaTheme="minorAscii" w:cstheme="minorAscii"/>
          <w:b w:val="1"/>
          <w:bCs w:val="1"/>
        </w:rPr>
        <w:t>this academic year</w:t>
      </w:r>
      <w:r w:rsidRPr="2AA772C9" w:rsidR="009D71E8">
        <w:rPr>
          <w:rFonts w:ascii="Calibri" w:hAnsi="Calibri" w:eastAsia="Calibri" w:cs="Calibri" w:asciiTheme="minorAscii" w:hAnsiTheme="minorAscii" w:eastAsiaTheme="minorAscii" w:cstheme="minorAscii"/>
        </w:rPr>
        <w:t xml:space="preserve"> to address the challenges listed above.</w:t>
      </w:r>
    </w:p>
    <w:p w:rsidR="00E66558" w:rsidRDefault="009D71E8" w14:paraId="2A7D5514" w14:textId="77777777">
      <w:pPr>
        <w:pStyle w:val="Heading3"/>
      </w:pPr>
      <w:r>
        <w:t>Teaching (for example, CPD, recruitment and retention)</w:t>
      </w:r>
    </w:p>
    <w:p w:rsidR="00E66558" w:rsidP="2AA772C9" w:rsidRDefault="009D71E8" w14:paraId="2A7D5515" w14:textId="1A7D3706">
      <w:pPr>
        <w:rPr>
          <w:i w:val="1"/>
          <w:iCs w:val="1"/>
          <w:highlight w:val="yellow"/>
        </w:rPr>
      </w:pPr>
      <w:r w:rsidR="009D71E8">
        <w:rPr/>
        <w:t xml:space="preserve">Budgeted cost: </w:t>
      </w:r>
      <w:r w:rsidR="09CA7CF0">
        <w:rPr/>
        <w:t>£72,000</w:t>
      </w:r>
    </w:p>
    <w:tbl>
      <w:tblPr>
        <w:tblW w:w="9486" w:type="dxa"/>
        <w:tblCellMar>
          <w:left w:w="10" w:type="dxa"/>
          <w:right w:w="10" w:type="dxa"/>
        </w:tblCellMar>
        <w:tblLook w:val="04A0" w:firstRow="1" w:lastRow="0" w:firstColumn="1" w:lastColumn="0" w:noHBand="0" w:noVBand="1"/>
      </w:tblPr>
      <w:tblGrid>
        <w:gridCol w:w="2688"/>
        <w:gridCol w:w="4035"/>
        <w:gridCol w:w="2763"/>
      </w:tblGrid>
      <w:tr w:rsidR="00E66558" w:rsidTr="2AA772C9"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16" w14:textId="77777777">
            <w:pPr>
              <w:pStyle w:val="TableHeader"/>
              <w:jc w:val="left"/>
            </w:pPr>
            <w:r>
              <w:t>Activity</w:t>
            </w:r>
          </w:p>
        </w:tc>
        <w:tc>
          <w:tcPr>
            <w:tcW w:w="4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17" w14:textId="65AAE25F">
            <w:pPr>
              <w:pStyle w:val="TableHeader"/>
              <w:jc w:val="left"/>
            </w:pPr>
            <w:r>
              <w:t>Evidence that supports this approach</w:t>
            </w:r>
            <w:r w:rsidR="519A07CA">
              <w:t xml:space="preserve"> (all from EEF)</w:t>
            </w:r>
          </w:p>
        </w:tc>
        <w:tc>
          <w:tcPr>
            <w:tcW w:w="27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2AA772C9" w14:paraId="2A7D551D" w14:textId="77777777">
        <w:trPr>
          <w:trHeight w:val="93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CB86191" w:rsidP="2AA772C9" w:rsidRDefault="7CB86191" w14:paraId="2C3CEF6A" w14:textId="71CF733E">
            <w:pPr>
              <w:spacing w:after="160" w:line="257" w:lineRule="auto"/>
              <w:jc w:val="both"/>
              <w:rPr>
                <w:rFonts w:ascii="Calibri" w:hAnsi="Calibri" w:eastAsia="Calibri" w:cs="Calibri" w:asciiTheme="minorAscii" w:hAnsiTheme="minorAscii" w:eastAsiaTheme="minorAscii" w:cstheme="minorAscii"/>
                <w:color w:val="auto"/>
              </w:rPr>
            </w:pPr>
            <w:r w:rsidRPr="2AA772C9" w:rsidR="731A18CB">
              <w:rPr>
                <w:rFonts w:ascii="Calibri" w:hAnsi="Calibri" w:eastAsia="Calibri" w:cs="Calibri" w:asciiTheme="minorAscii" w:hAnsiTheme="minorAscii" w:eastAsiaTheme="minorAscii" w:cstheme="minorAscii"/>
                <w:color w:val="auto"/>
              </w:rPr>
              <w:t>Butterfly Wednesday and Step lab tutorials</w:t>
            </w:r>
          </w:p>
          <w:p w:rsidR="0C4F37EE" w:rsidP="2AA772C9" w:rsidRDefault="0C4F37EE" w14:paraId="3A6BBFCB" w14:textId="6FB4E556">
            <w:pPr>
              <w:spacing w:after="160" w:line="257" w:lineRule="auto"/>
              <w:rPr>
                <w:rFonts w:ascii="Calibri" w:hAnsi="Calibri" w:eastAsia="Calibri" w:cs="Calibri" w:asciiTheme="minorAscii" w:hAnsiTheme="minorAscii" w:eastAsiaTheme="minorAscii" w:cstheme="minorAscii"/>
                <w:color w:val="auto"/>
              </w:rPr>
            </w:pPr>
            <w:r w:rsidRPr="2AA772C9" w:rsidR="21BB1164">
              <w:rPr>
                <w:rFonts w:ascii="Calibri" w:hAnsi="Calibri" w:eastAsia="Calibri" w:cs="Calibri" w:asciiTheme="minorAscii" w:hAnsiTheme="minorAscii" w:eastAsiaTheme="minorAscii" w:cstheme="minorAscii"/>
                <w:color w:val="auto"/>
              </w:rPr>
              <w:t xml:space="preserve">1. Disadvantaged pupils </w:t>
            </w:r>
            <w:r w:rsidRPr="2AA772C9" w:rsidR="21BB1164">
              <w:rPr>
                <w:rFonts w:ascii="Calibri" w:hAnsi="Calibri" w:eastAsia="Calibri" w:cs="Calibri" w:asciiTheme="minorAscii" w:hAnsiTheme="minorAscii" w:eastAsiaTheme="minorAscii" w:cstheme="minorAscii"/>
                <w:color w:val="auto"/>
              </w:rPr>
              <w:t>are able to</w:t>
            </w:r>
            <w:r w:rsidRPr="2AA772C9" w:rsidR="21BB1164">
              <w:rPr>
                <w:rFonts w:ascii="Calibri" w:hAnsi="Calibri" w:eastAsia="Calibri" w:cs="Calibri" w:asciiTheme="minorAscii" w:hAnsiTheme="minorAscii" w:eastAsiaTheme="minorAscii" w:cstheme="minorAscii"/>
                <w:color w:val="auto"/>
              </w:rPr>
              <w:t xml:space="preserve"> access high quality teaching every day. They should have at least </w:t>
            </w:r>
            <w:r w:rsidRPr="2AA772C9" w:rsidR="21BB1164">
              <w:rPr>
                <w:rFonts w:ascii="Calibri" w:hAnsi="Calibri" w:eastAsia="Calibri" w:cs="Calibri" w:asciiTheme="minorAscii" w:hAnsiTheme="minorAscii" w:eastAsiaTheme="minorAscii" w:cstheme="minorAscii"/>
                <w:color w:val="auto"/>
              </w:rPr>
              <w:t>equitable</w:t>
            </w:r>
            <w:r w:rsidRPr="2AA772C9" w:rsidR="21BB1164">
              <w:rPr>
                <w:rFonts w:ascii="Calibri" w:hAnsi="Calibri" w:eastAsia="Calibri" w:cs="Calibri" w:asciiTheme="minorAscii" w:hAnsiTheme="minorAscii" w:eastAsiaTheme="minorAscii" w:cstheme="minorAscii"/>
                <w:color w:val="auto"/>
              </w:rPr>
              <w:t xml:space="preserve"> access to high quality teaching compared with their more privileged peers. </w:t>
            </w:r>
          </w:p>
          <w:p w:rsidR="0C4F37EE" w:rsidP="2AA772C9" w:rsidRDefault="0C4F37EE" w14:paraId="087DD5B7" w14:textId="4D14789A">
            <w:pPr>
              <w:spacing w:after="160" w:line="257" w:lineRule="auto"/>
              <w:rPr>
                <w:rFonts w:ascii="Calibri" w:hAnsi="Calibri" w:eastAsia="Calibri" w:cs="Calibri" w:asciiTheme="minorAscii" w:hAnsiTheme="minorAscii" w:eastAsiaTheme="minorAscii" w:cstheme="minorAscii"/>
                <w:color w:val="auto"/>
              </w:rPr>
            </w:pPr>
            <w:r w:rsidRPr="2AA772C9" w:rsidR="21BB1164">
              <w:rPr>
                <w:rFonts w:ascii="Calibri" w:hAnsi="Calibri" w:eastAsia="Calibri" w:cs="Calibri" w:asciiTheme="minorAscii" w:hAnsiTheme="minorAscii" w:eastAsiaTheme="minorAscii" w:cstheme="minorAscii"/>
                <w:color w:val="auto"/>
              </w:rPr>
              <w:t>2. Teachers in classroom feel accountable for the achievement of disadvantaged pupils. Disadvantaged pupils should not be considered ‘someone else’s responsibility</w:t>
            </w:r>
            <w:r w:rsidRPr="2AA772C9" w:rsidR="21BB1164">
              <w:rPr>
                <w:rFonts w:ascii="Calibri" w:hAnsi="Calibri" w:eastAsia="Calibri" w:cs="Calibri" w:asciiTheme="minorAscii" w:hAnsiTheme="minorAscii" w:eastAsiaTheme="minorAscii" w:cstheme="minorAscii"/>
                <w:color w:val="auto"/>
              </w:rPr>
              <w:t>’.</w:t>
            </w:r>
            <w:r w:rsidRPr="2AA772C9" w:rsidR="21BB1164">
              <w:rPr>
                <w:rFonts w:ascii="Calibri" w:hAnsi="Calibri" w:eastAsia="Calibri" w:cs="Calibri" w:asciiTheme="minorAscii" w:hAnsiTheme="minorAscii" w:eastAsiaTheme="minorAscii" w:cstheme="minorAscii"/>
                <w:color w:val="auto"/>
              </w:rPr>
              <w:t xml:space="preserve"> </w:t>
            </w:r>
          </w:p>
          <w:p w:rsidR="0C4F37EE" w:rsidP="2AA772C9" w:rsidRDefault="0C4F37EE" w14:paraId="29E63418" w14:textId="4AF8D3F1">
            <w:pPr>
              <w:spacing w:before="60" w:after="60"/>
              <w:ind w:right="57"/>
              <w:rPr>
                <w:rFonts w:ascii="Calibri" w:hAnsi="Calibri" w:eastAsia="Calibri" w:cs="Calibri" w:asciiTheme="minorAscii" w:hAnsiTheme="minorAscii" w:eastAsiaTheme="minorAscii" w:cstheme="minorAscii"/>
                <w:color w:val="auto"/>
              </w:rPr>
            </w:pPr>
            <w:r w:rsidRPr="2AA772C9" w:rsidR="21BB1164">
              <w:rPr>
                <w:rFonts w:ascii="Calibri" w:hAnsi="Calibri" w:eastAsia="Calibri" w:cs="Calibri" w:asciiTheme="minorAscii" w:hAnsiTheme="minorAscii" w:eastAsiaTheme="minorAscii" w:cstheme="minorAscii"/>
                <w:color w:val="auto"/>
              </w:rPr>
              <w:t>3. Focus is on pupil need, not labels and assumptions; being eligible for the Pupil Premium does not equate to low attainment or low ‘ability’.</w:t>
            </w:r>
          </w:p>
          <w:p w:rsidR="0C4F37EE" w:rsidP="2AA772C9" w:rsidRDefault="0C4F37EE" w14:paraId="44F7AA0B" w14:textId="49319FDE">
            <w:pPr>
              <w:spacing w:before="60" w:after="60"/>
              <w:ind w:right="57"/>
              <w:rPr>
                <w:rFonts w:ascii="Calibri" w:hAnsi="Calibri" w:eastAsia="Calibri" w:cs="Calibri" w:asciiTheme="minorAscii" w:hAnsiTheme="minorAscii" w:eastAsiaTheme="minorAscii" w:cstheme="minorAscii"/>
                <w:color w:val="auto"/>
              </w:rPr>
            </w:pPr>
            <w:r w:rsidRPr="2AA772C9" w:rsidR="21BB1164">
              <w:rPr>
                <w:rFonts w:ascii="Calibri" w:hAnsi="Calibri" w:eastAsia="Calibri" w:cs="Calibri" w:asciiTheme="minorAscii" w:hAnsiTheme="minorAscii" w:eastAsiaTheme="minorAscii" w:cstheme="minorAscii"/>
                <w:color w:val="auto"/>
              </w:rPr>
              <w:t>4. Focus on literacy</w:t>
            </w:r>
            <w:r w:rsidRPr="2AA772C9" w:rsidR="478E699E">
              <w:rPr>
                <w:rFonts w:ascii="Calibri" w:hAnsi="Calibri" w:eastAsia="Calibri" w:cs="Calibri" w:asciiTheme="minorAscii" w:hAnsiTheme="minorAscii" w:eastAsiaTheme="minorAscii" w:cstheme="minorAscii"/>
                <w:color w:val="auto"/>
              </w:rPr>
              <w:t xml:space="preserve"> and oracy</w:t>
            </w:r>
            <w:r w:rsidRPr="2AA772C9" w:rsidR="21BB1164">
              <w:rPr>
                <w:rFonts w:ascii="Calibri" w:hAnsi="Calibri" w:eastAsia="Calibri" w:cs="Calibri" w:asciiTheme="minorAscii" w:hAnsiTheme="minorAscii" w:eastAsiaTheme="minorAscii" w:cstheme="minorAscii"/>
                <w:color w:val="auto"/>
              </w:rPr>
              <w:t xml:space="preserve"> development and the increase in reading age of </w:t>
            </w:r>
            <w:r w:rsidRPr="2AA772C9" w:rsidR="21BB1164">
              <w:rPr>
                <w:rFonts w:ascii="Calibri" w:hAnsi="Calibri" w:eastAsia="Calibri" w:cs="Calibri" w:asciiTheme="minorAscii" w:hAnsiTheme="minorAscii" w:eastAsiaTheme="minorAscii" w:cstheme="minorAscii"/>
                <w:color w:val="auto"/>
              </w:rPr>
              <w:t>all of</w:t>
            </w:r>
            <w:r w:rsidRPr="2AA772C9" w:rsidR="21BB1164">
              <w:rPr>
                <w:rFonts w:ascii="Calibri" w:hAnsi="Calibri" w:eastAsia="Calibri" w:cs="Calibri" w:asciiTheme="minorAscii" w:hAnsiTheme="minorAscii" w:eastAsiaTheme="minorAscii" w:cstheme="minorAscii"/>
                <w:color w:val="auto"/>
              </w:rPr>
              <w:t xml:space="preserve"> our students</w:t>
            </w:r>
          </w:p>
        </w:tc>
        <w:tc>
          <w:tcPr>
            <w:tcW w:w="4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4D8AAD2E" w14:paraId="3ABBFE4A" w14:textId="3AA2A05B">
            <w:pPr>
              <w:pStyle w:val="TableRowCentered"/>
              <w:ind w:left="0"/>
              <w:jc w:val="left"/>
              <w:rPr>
                <w:rFonts w:ascii="Calibri" w:hAnsi="Calibri" w:eastAsia="Calibri" w:cs="Calibri" w:asciiTheme="minorAscii" w:hAnsiTheme="minorAscii" w:eastAsiaTheme="minorAscii" w:cstheme="minorAscii"/>
                <w:color w:val="auto"/>
              </w:rPr>
            </w:pPr>
            <w:r w:rsidRPr="2AA772C9" w:rsidR="6B9558A9">
              <w:rPr>
                <w:rFonts w:ascii="Calibri" w:hAnsi="Calibri" w:eastAsia="Calibri" w:cs="Calibri" w:asciiTheme="minorAscii" w:hAnsiTheme="minorAscii" w:eastAsiaTheme="minorAscii" w:cstheme="minorAscii"/>
                <w:color w:val="auto"/>
              </w:rPr>
              <w:t>-</w:t>
            </w:r>
            <w:r w:rsidRPr="2AA772C9" w:rsidR="2A3F7A8D">
              <w:rPr>
                <w:rFonts w:ascii="Calibri" w:hAnsi="Calibri" w:eastAsia="Calibri" w:cs="Calibri" w:asciiTheme="minorAscii" w:hAnsiTheme="minorAscii" w:eastAsiaTheme="minorAscii" w:cstheme="minorAscii"/>
                <w:color w:val="auto"/>
              </w:rPr>
              <w:t xml:space="preserve">Collaborative Learning </w:t>
            </w:r>
            <w:r w:rsidRPr="2AA772C9" w:rsidR="2317C232">
              <w:rPr>
                <w:rFonts w:ascii="Calibri" w:hAnsi="Calibri" w:eastAsia="Calibri" w:cs="Calibri" w:asciiTheme="minorAscii" w:hAnsiTheme="minorAscii" w:eastAsiaTheme="minorAscii" w:cstheme="minorAscii"/>
                <w:color w:val="auto"/>
              </w:rPr>
              <w:t>Approaches: high</w:t>
            </w:r>
            <w:r w:rsidRPr="2AA772C9" w:rsidR="2A3F7A8D">
              <w:rPr>
                <w:rFonts w:ascii="Calibri" w:hAnsi="Calibri" w:eastAsia="Calibri" w:cs="Calibri" w:asciiTheme="minorAscii" w:hAnsiTheme="minorAscii" w:eastAsiaTheme="minorAscii" w:cstheme="minorAscii"/>
                <w:color w:val="auto"/>
              </w:rPr>
              <w:t xml:space="preserve"> impact for low cost (</w:t>
            </w:r>
            <w:r w:rsidRPr="2AA772C9" w:rsidR="5554A795">
              <w:rPr>
                <w:rFonts w:ascii="Calibri" w:hAnsi="Calibri" w:eastAsia="Calibri" w:cs="Calibri" w:asciiTheme="minorAscii" w:hAnsiTheme="minorAscii" w:eastAsiaTheme="minorAscii" w:cstheme="minorAscii"/>
                <w:color w:val="auto"/>
              </w:rPr>
              <w:t>limited</w:t>
            </w:r>
            <w:r w:rsidRPr="2AA772C9" w:rsidR="2A3F7A8D">
              <w:rPr>
                <w:rFonts w:ascii="Calibri" w:hAnsi="Calibri" w:eastAsia="Calibri" w:cs="Calibri" w:asciiTheme="minorAscii" w:hAnsiTheme="minorAscii" w:eastAsiaTheme="minorAscii" w:cstheme="minorAscii"/>
                <w:color w:val="auto"/>
              </w:rPr>
              <w:t xml:space="preserve"> evidence </w:t>
            </w:r>
            <w:r w:rsidRPr="2AA772C9" w:rsidR="0C50C16B">
              <w:rPr>
                <w:rFonts w:ascii="Calibri" w:hAnsi="Calibri" w:eastAsia="Calibri" w:cs="Calibri" w:asciiTheme="minorAscii" w:hAnsiTheme="minorAscii" w:eastAsiaTheme="minorAscii" w:cstheme="minorAscii"/>
                <w:color w:val="auto"/>
              </w:rPr>
              <w:t>+5)</w:t>
            </w:r>
            <w:r w:rsidRPr="2AA772C9" w:rsidR="647BD973">
              <w:rPr>
                <w:rFonts w:ascii="Calibri" w:hAnsi="Calibri" w:eastAsia="Calibri" w:cs="Calibri" w:asciiTheme="minorAscii" w:hAnsiTheme="minorAscii" w:eastAsiaTheme="minorAscii" w:cstheme="minorAscii"/>
                <w:color w:val="auto"/>
              </w:rPr>
              <w:t xml:space="preserve">. teachers promote good practice in collaboration – for example modelling high quality discussions so that collaborative activities are productive. Teachers carefully </w:t>
            </w:r>
            <w:r w:rsidRPr="2AA772C9" w:rsidR="647BD973">
              <w:rPr>
                <w:rFonts w:ascii="Calibri" w:hAnsi="Calibri" w:eastAsia="Calibri" w:cs="Calibri" w:asciiTheme="minorAscii" w:hAnsiTheme="minorAscii" w:eastAsiaTheme="minorAscii" w:cstheme="minorAscii"/>
                <w:color w:val="auto"/>
              </w:rPr>
              <w:t>monitor</w:t>
            </w:r>
            <w:r w:rsidRPr="2AA772C9" w:rsidR="647BD973">
              <w:rPr>
                <w:rFonts w:ascii="Calibri" w:hAnsi="Calibri" w:eastAsia="Calibri" w:cs="Calibri" w:asciiTheme="minorAscii" w:hAnsiTheme="minorAscii" w:eastAsiaTheme="minorAscii" w:cstheme="minorAscii"/>
                <w:color w:val="auto"/>
              </w:rPr>
              <w:t xml:space="preserve"> collaborative activities and support pupils that are struggling or not contributing.</w:t>
            </w:r>
            <w:r w:rsidRPr="2AA772C9" w:rsidR="2856DCF4">
              <w:rPr>
                <w:rFonts w:ascii="Calibri" w:hAnsi="Calibri" w:eastAsia="Calibri" w:cs="Calibri" w:asciiTheme="minorAscii" w:hAnsiTheme="minorAscii" w:eastAsiaTheme="minorAscii" w:cstheme="minorAscii"/>
                <w:color w:val="auto"/>
              </w:rPr>
              <w:t xml:space="preserve"> </w:t>
            </w:r>
            <w:r w:rsidRPr="2AA772C9" w:rsidR="2856DCF4">
              <w:rPr>
                <w:rFonts w:ascii="Calibri" w:hAnsi="Calibri" w:eastAsia="Calibri" w:cs="Calibri" w:asciiTheme="minorAscii" w:hAnsiTheme="minorAscii" w:eastAsiaTheme="minorAscii" w:cstheme="minorAscii"/>
                <w:color w:val="auto"/>
              </w:rPr>
              <w:t>CPD cover costs</w:t>
            </w:r>
            <w:r w:rsidRPr="2AA772C9" w:rsidR="2856DCF4">
              <w:rPr>
                <w:rFonts w:ascii="Calibri" w:hAnsi="Calibri" w:eastAsia="Calibri" w:cs="Calibri" w:asciiTheme="minorAscii" w:hAnsiTheme="minorAscii" w:eastAsiaTheme="minorAscii" w:cstheme="minorAscii"/>
                <w:color w:val="auto"/>
              </w:rPr>
              <w:t xml:space="preserve"> of staff going to </w:t>
            </w:r>
            <w:r w:rsidRPr="2AA772C9" w:rsidR="2856DCF4">
              <w:rPr>
                <w:rFonts w:ascii="Calibri" w:hAnsi="Calibri" w:eastAsia="Calibri" w:cs="Calibri" w:asciiTheme="minorAscii" w:hAnsiTheme="minorAscii" w:eastAsiaTheme="minorAscii" w:cstheme="minorAscii"/>
                <w:color w:val="auto"/>
              </w:rPr>
              <w:t>observe</w:t>
            </w:r>
            <w:r w:rsidRPr="2AA772C9" w:rsidR="2856DCF4">
              <w:rPr>
                <w:rFonts w:ascii="Calibri" w:hAnsi="Calibri" w:eastAsia="Calibri" w:cs="Calibri" w:asciiTheme="minorAscii" w:hAnsiTheme="minorAscii" w:eastAsiaTheme="minorAscii" w:cstheme="minorAscii"/>
                <w:color w:val="auto"/>
              </w:rPr>
              <w:t xml:space="preserve"> other staff who are at an enhanced level in this area</w:t>
            </w:r>
            <w:r w:rsidRPr="2AA772C9" w:rsidR="79D973B5">
              <w:rPr>
                <w:rFonts w:ascii="Calibri" w:hAnsi="Calibri" w:eastAsia="Calibri" w:cs="Calibri" w:asciiTheme="minorAscii" w:hAnsiTheme="minorAscii" w:eastAsiaTheme="minorAscii" w:cstheme="minorAscii"/>
                <w:color w:val="auto"/>
              </w:rPr>
              <w:t xml:space="preserve"> and vice versa.</w:t>
            </w:r>
          </w:p>
          <w:p w:rsidR="00E66558" w:rsidP="2AA772C9" w:rsidRDefault="672E17FE" w14:paraId="540F4587" w14:textId="5373DB9D">
            <w:pPr>
              <w:pStyle w:val="TableRowCentered"/>
              <w:jc w:val="left"/>
              <w:rPr>
                <w:rFonts w:ascii="Calibri" w:hAnsi="Calibri" w:eastAsia="Calibri" w:cs="Calibri" w:asciiTheme="minorAscii" w:hAnsiTheme="minorAscii" w:eastAsiaTheme="minorAscii" w:cstheme="minorAscii"/>
                <w:color w:val="auto"/>
              </w:rPr>
            </w:pPr>
            <w:r w:rsidRPr="2AA772C9" w:rsidR="03EE79DA">
              <w:rPr>
                <w:rFonts w:ascii="Calibri" w:hAnsi="Calibri" w:eastAsia="Calibri" w:cs="Calibri" w:asciiTheme="minorAscii" w:hAnsiTheme="minorAscii" w:eastAsiaTheme="minorAscii" w:cstheme="minorAscii"/>
                <w:color w:val="auto"/>
              </w:rPr>
              <w:t>-</w:t>
            </w:r>
            <w:r w:rsidRPr="2AA772C9" w:rsidR="2ECC4300">
              <w:rPr>
                <w:rFonts w:ascii="Calibri" w:hAnsi="Calibri" w:eastAsia="Calibri" w:cs="Calibri" w:asciiTheme="minorAscii" w:hAnsiTheme="minorAscii" w:eastAsiaTheme="minorAscii" w:cstheme="minorAscii"/>
                <w:color w:val="auto"/>
              </w:rPr>
              <w:t xml:space="preserve">Feedback </w:t>
            </w:r>
            <w:r w:rsidRPr="2AA772C9" w:rsidR="2B311690">
              <w:rPr>
                <w:rFonts w:ascii="Calibri" w:hAnsi="Calibri" w:eastAsia="Calibri" w:cs="Calibri" w:asciiTheme="minorAscii" w:hAnsiTheme="minorAscii" w:eastAsiaTheme="minorAscii" w:cstheme="minorAscii"/>
                <w:color w:val="auto"/>
              </w:rPr>
              <w:t>very high</w:t>
            </w:r>
            <w:r w:rsidRPr="2AA772C9" w:rsidR="2B311690">
              <w:rPr>
                <w:rFonts w:ascii="Calibri" w:hAnsi="Calibri" w:eastAsia="Calibri" w:cs="Calibri" w:asciiTheme="minorAscii" w:hAnsiTheme="minorAscii" w:eastAsiaTheme="minorAscii" w:cstheme="minorAscii"/>
                <w:color w:val="auto"/>
              </w:rPr>
              <w:t xml:space="preserve"> impact for low cost (based on extensive evidence +6) </w:t>
            </w:r>
            <w:r w:rsidRPr="2AA772C9" w:rsidR="4B27C86C">
              <w:rPr>
                <w:rFonts w:ascii="Calibri" w:hAnsi="Calibri" w:eastAsia="Calibri" w:cs="Calibri" w:asciiTheme="minorAscii" w:hAnsiTheme="minorAscii" w:eastAsiaTheme="minorAscii" w:cstheme="minorAscii"/>
                <w:color w:val="auto"/>
              </w:rPr>
              <w:t xml:space="preserve">Our T&amp;L framework </w:t>
            </w:r>
            <w:r w:rsidRPr="2AA772C9" w:rsidR="2ECC4300">
              <w:rPr>
                <w:rFonts w:ascii="Calibri" w:hAnsi="Calibri" w:eastAsia="Calibri" w:cs="Calibri" w:asciiTheme="minorAscii" w:hAnsiTheme="minorAscii" w:eastAsiaTheme="minorAscii" w:cstheme="minorAscii"/>
                <w:color w:val="auto"/>
              </w:rPr>
              <w:t>ask</w:t>
            </w:r>
            <w:r w:rsidRPr="2AA772C9" w:rsidR="39919811">
              <w:rPr>
                <w:rFonts w:ascii="Calibri" w:hAnsi="Calibri" w:eastAsia="Calibri" w:cs="Calibri" w:asciiTheme="minorAscii" w:hAnsiTheme="minorAscii" w:eastAsiaTheme="minorAscii" w:cstheme="minorAscii"/>
                <w:color w:val="auto"/>
              </w:rPr>
              <w:t>s staff</w:t>
            </w:r>
            <w:r w:rsidRPr="2AA772C9" w:rsidR="2ECC4300">
              <w:rPr>
                <w:rFonts w:ascii="Calibri" w:hAnsi="Calibri" w:eastAsia="Calibri" w:cs="Calibri" w:asciiTheme="minorAscii" w:hAnsiTheme="minorAscii" w:eastAsiaTheme="minorAscii" w:cstheme="minorAscii"/>
                <w:color w:val="auto"/>
              </w:rPr>
              <w:t xml:space="preserve"> to focus on</w:t>
            </w:r>
            <w:r w:rsidRPr="2AA772C9" w:rsidR="6349872F">
              <w:rPr>
                <w:rFonts w:ascii="Calibri" w:hAnsi="Calibri" w:eastAsia="Calibri" w:cs="Calibri" w:asciiTheme="minorAscii" w:hAnsiTheme="minorAscii" w:eastAsiaTheme="minorAscii" w:cstheme="minorAscii"/>
                <w:color w:val="auto"/>
              </w:rPr>
              <w:t xml:space="preserve"> the feedback loop </w:t>
            </w:r>
            <w:r w:rsidRPr="2AA772C9" w:rsidR="6349872F">
              <w:rPr>
                <w:rFonts w:ascii="Calibri" w:hAnsi="Calibri" w:eastAsia="Calibri" w:cs="Calibri" w:asciiTheme="minorAscii" w:hAnsiTheme="minorAscii" w:eastAsiaTheme="minorAscii" w:cstheme="minorAscii"/>
                <w:color w:val="auto"/>
              </w:rPr>
              <w:t>monitored</w:t>
            </w:r>
            <w:r w:rsidRPr="2AA772C9" w:rsidR="6349872F">
              <w:rPr>
                <w:rFonts w:ascii="Calibri" w:hAnsi="Calibri" w:eastAsia="Calibri" w:cs="Calibri" w:asciiTheme="minorAscii" w:hAnsiTheme="minorAscii" w:eastAsiaTheme="minorAscii" w:cstheme="minorAscii"/>
                <w:color w:val="auto"/>
              </w:rPr>
              <w:t xml:space="preserve"> via step lab and lesson observation in T&amp;L weeks</w:t>
            </w:r>
            <w:r w:rsidRPr="2AA772C9" w:rsidR="6CB3AFBD">
              <w:rPr>
                <w:rFonts w:ascii="Calibri" w:hAnsi="Calibri" w:eastAsia="Calibri" w:cs="Calibri" w:asciiTheme="minorAscii" w:hAnsiTheme="minorAscii" w:eastAsiaTheme="minorAscii" w:cstheme="minorAscii"/>
                <w:color w:val="auto"/>
              </w:rPr>
              <w:t>.</w:t>
            </w:r>
            <w:r w:rsidRPr="2AA772C9" w:rsidR="123C220C">
              <w:rPr>
                <w:rFonts w:ascii="Calibri" w:hAnsi="Calibri" w:eastAsia="Calibri" w:cs="Calibri" w:asciiTheme="minorAscii" w:hAnsiTheme="minorAscii" w:eastAsiaTheme="minorAscii" w:cstheme="minorAscii"/>
                <w:color w:val="auto"/>
              </w:rPr>
              <w:t xml:space="preserve"> </w:t>
            </w:r>
            <w:r w:rsidRPr="2AA772C9" w:rsidR="123C220C">
              <w:rPr>
                <w:rFonts w:ascii="Calibri" w:hAnsi="Calibri" w:eastAsia="Calibri" w:cs="Calibri" w:asciiTheme="minorAscii" w:hAnsiTheme="minorAscii" w:eastAsiaTheme="minorAscii" w:cstheme="minorAscii"/>
                <w:color w:val="auto"/>
              </w:rPr>
              <w:t>CPD cover costs</w:t>
            </w:r>
            <w:r w:rsidRPr="2AA772C9" w:rsidR="123C220C">
              <w:rPr>
                <w:rFonts w:ascii="Calibri" w:hAnsi="Calibri" w:eastAsia="Calibri" w:cs="Calibri" w:asciiTheme="minorAscii" w:hAnsiTheme="minorAscii" w:eastAsiaTheme="minorAscii" w:cstheme="minorAscii"/>
                <w:color w:val="auto"/>
              </w:rPr>
              <w:t xml:space="preserve"> </w:t>
            </w:r>
            <w:r w:rsidRPr="2AA772C9" w:rsidR="123C220C">
              <w:rPr>
                <w:rFonts w:ascii="Calibri" w:hAnsi="Calibri" w:eastAsia="Calibri" w:cs="Calibri" w:asciiTheme="minorAscii" w:hAnsiTheme="minorAscii" w:eastAsiaTheme="minorAscii" w:cstheme="minorAscii"/>
                <w:color w:val="auto"/>
              </w:rPr>
              <w:t xml:space="preserve">of staff going to </w:t>
            </w:r>
            <w:r w:rsidRPr="2AA772C9" w:rsidR="123C220C">
              <w:rPr>
                <w:rFonts w:ascii="Calibri" w:hAnsi="Calibri" w:eastAsia="Calibri" w:cs="Calibri" w:asciiTheme="minorAscii" w:hAnsiTheme="minorAscii" w:eastAsiaTheme="minorAscii" w:cstheme="minorAscii"/>
                <w:color w:val="auto"/>
              </w:rPr>
              <w:t>observe</w:t>
            </w:r>
            <w:r w:rsidRPr="2AA772C9" w:rsidR="123C220C">
              <w:rPr>
                <w:rFonts w:ascii="Calibri" w:hAnsi="Calibri" w:eastAsia="Calibri" w:cs="Calibri" w:asciiTheme="minorAscii" w:hAnsiTheme="minorAscii" w:eastAsiaTheme="minorAscii" w:cstheme="minorAscii"/>
                <w:color w:val="auto"/>
              </w:rPr>
              <w:t xml:space="preserve"> other staff who are at an enhanced level in this area</w:t>
            </w:r>
            <w:r w:rsidRPr="2AA772C9" w:rsidR="51D23D16">
              <w:rPr>
                <w:rFonts w:ascii="Calibri" w:hAnsi="Calibri" w:eastAsia="Calibri" w:cs="Calibri" w:asciiTheme="minorAscii" w:hAnsiTheme="minorAscii" w:eastAsiaTheme="minorAscii" w:cstheme="minorAscii"/>
                <w:color w:val="auto"/>
              </w:rPr>
              <w:t xml:space="preserve"> and vice versa.</w:t>
            </w:r>
          </w:p>
          <w:p w:rsidR="00E66558" w:rsidP="2AA772C9" w:rsidRDefault="2D8B7832" w14:paraId="68187F65" w14:textId="747BC05F">
            <w:pPr>
              <w:pStyle w:val="TableRowCentered"/>
              <w:jc w:val="left"/>
              <w:rPr>
                <w:rFonts w:ascii="Calibri" w:hAnsi="Calibri" w:eastAsia="Calibri" w:cs="Calibri" w:asciiTheme="minorAscii" w:hAnsiTheme="minorAscii" w:eastAsiaTheme="minorAscii" w:cstheme="minorAscii"/>
                <w:color w:val="auto"/>
              </w:rPr>
            </w:pPr>
            <w:r w:rsidRPr="2AA772C9" w:rsidR="560DF1F1">
              <w:rPr>
                <w:rFonts w:ascii="Calibri" w:hAnsi="Calibri" w:eastAsia="Calibri" w:cs="Calibri" w:asciiTheme="minorAscii" w:hAnsiTheme="minorAscii" w:eastAsiaTheme="minorAscii" w:cstheme="minorAscii"/>
                <w:color w:val="auto"/>
              </w:rPr>
              <w:t>-</w:t>
            </w:r>
            <w:r w:rsidRPr="2AA772C9" w:rsidR="6CB3AFBD">
              <w:rPr>
                <w:rFonts w:ascii="Calibri" w:hAnsi="Calibri" w:eastAsia="Calibri" w:cs="Calibri" w:asciiTheme="minorAscii" w:hAnsiTheme="minorAscii" w:eastAsiaTheme="minorAscii" w:cstheme="minorAscii"/>
                <w:color w:val="auto"/>
              </w:rPr>
              <w:t xml:space="preserve">Metacognition and </w:t>
            </w:r>
            <w:r w:rsidRPr="2AA772C9" w:rsidR="748AE1ED">
              <w:rPr>
                <w:rFonts w:ascii="Calibri" w:hAnsi="Calibri" w:eastAsia="Calibri" w:cs="Calibri" w:asciiTheme="minorAscii" w:hAnsiTheme="minorAscii" w:eastAsiaTheme="minorAscii" w:cstheme="minorAscii"/>
                <w:color w:val="auto"/>
              </w:rPr>
              <w:t>self-regulation</w:t>
            </w:r>
            <w:r w:rsidRPr="2AA772C9" w:rsidR="6CB3AFBD">
              <w:rPr>
                <w:rFonts w:ascii="Calibri" w:hAnsi="Calibri" w:eastAsia="Calibri" w:cs="Calibri" w:asciiTheme="minorAscii" w:hAnsiTheme="minorAscii" w:eastAsiaTheme="minorAscii" w:cstheme="minorAscii"/>
                <w:color w:val="auto"/>
              </w:rPr>
              <w:t xml:space="preserve"> </w:t>
            </w:r>
            <w:r w:rsidRPr="2AA772C9" w:rsidR="6CB3AFBD">
              <w:rPr>
                <w:rFonts w:ascii="Calibri" w:hAnsi="Calibri" w:eastAsia="Calibri" w:cs="Calibri" w:asciiTheme="minorAscii" w:hAnsiTheme="minorAscii" w:eastAsiaTheme="minorAscii" w:cstheme="minorAscii"/>
                <w:color w:val="auto"/>
              </w:rPr>
              <w:t>very high</w:t>
            </w:r>
            <w:r w:rsidRPr="2AA772C9" w:rsidR="6CB3AFBD">
              <w:rPr>
                <w:rFonts w:ascii="Calibri" w:hAnsi="Calibri" w:eastAsia="Calibri" w:cs="Calibri" w:asciiTheme="minorAscii" w:hAnsiTheme="minorAscii" w:eastAsiaTheme="minorAscii" w:cstheme="minorAscii"/>
                <w:color w:val="auto"/>
              </w:rPr>
              <w:t xml:space="preserve"> impact for low cost (based on extensive evidence +</w:t>
            </w:r>
            <w:r w:rsidRPr="2AA772C9" w:rsidR="7AC2828A">
              <w:rPr>
                <w:rFonts w:ascii="Calibri" w:hAnsi="Calibri" w:eastAsia="Calibri" w:cs="Calibri" w:asciiTheme="minorAscii" w:hAnsiTheme="minorAscii" w:eastAsiaTheme="minorAscii" w:cstheme="minorAscii"/>
                <w:color w:val="auto"/>
              </w:rPr>
              <w:t>7</w:t>
            </w:r>
            <w:r w:rsidRPr="2AA772C9" w:rsidR="6CB3AFBD">
              <w:rPr>
                <w:rFonts w:ascii="Calibri" w:hAnsi="Calibri" w:eastAsia="Calibri" w:cs="Calibri" w:asciiTheme="minorAscii" w:hAnsiTheme="minorAscii" w:eastAsiaTheme="minorAscii" w:cstheme="minorAscii"/>
                <w:color w:val="auto"/>
              </w:rPr>
              <w:t>)</w:t>
            </w:r>
            <w:r w:rsidRPr="2AA772C9" w:rsidR="34A80BD4">
              <w:rPr>
                <w:rFonts w:ascii="Calibri" w:hAnsi="Calibri" w:eastAsia="Calibri" w:cs="Calibri" w:asciiTheme="minorAscii" w:hAnsiTheme="minorAscii" w:eastAsiaTheme="minorAscii" w:cstheme="minorAscii"/>
                <w:color w:val="auto"/>
              </w:rPr>
              <w:t xml:space="preserve"> </w:t>
            </w:r>
            <w:r w:rsidRPr="2AA772C9" w:rsidR="46E2A61D">
              <w:rPr>
                <w:rFonts w:ascii="Calibri" w:hAnsi="Calibri" w:eastAsia="Calibri" w:cs="Calibri" w:asciiTheme="minorAscii" w:hAnsiTheme="minorAscii" w:eastAsiaTheme="minorAscii" w:cstheme="minorAscii"/>
                <w:color w:val="auto"/>
              </w:rPr>
              <w:t xml:space="preserve">Our T&amp;L framework asks staff to focus on the </w:t>
            </w:r>
            <w:r w:rsidRPr="2AA772C9" w:rsidR="0D3C0868">
              <w:rPr>
                <w:rFonts w:ascii="Calibri" w:hAnsi="Calibri" w:eastAsia="Calibri" w:cs="Calibri" w:asciiTheme="minorAscii" w:hAnsiTheme="minorAscii" w:eastAsiaTheme="minorAscii" w:cstheme="minorAscii"/>
                <w:color w:val="auto"/>
              </w:rPr>
              <w:t>explanation</w:t>
            </w:r>
            <w:r w:rsidRPr="2AA772C9" w:rsidR="46E2A61D">
              <w:rPr>
                <w:rFonts w:ascii="Calibri" w:hAnsi="Calibri" w:eastAsia="Calibri" w:cs="Calibri" w:asciiTheme="minorAscii" w:hAnsiTheme="minorAscii" w:eastAsiaTheme="minorAscii" w:cstheme="minorAscii"/>
                <w:color w:val="auto"/>
              </w:rPr>
              <w:t xml:space="preserve"> </w:t>
            </w:r>
            <w:r w:rsidRPr="2AA772C9" w:rsidR="46E2A61D">
              <w:rPr>
                <w:rFonts w:ascii="Calibri" w:hAnsi="Calibri" w:eastAsia="Calibri" w:cs="Calibri" w:asciiTheme="minorAscii" w:hAnsiTheme="minorAscii" w:eastAsiaTheme="minorAscii" w:cstheme="minorAscii"/>
                <w:color w:val="auto"/>
              </w:rPr>
              <w:t>monitored</w:t>
            </w:r>
            <w:r w:rsidRPr="2AA772C9" w:rsidR="46E2A61D">
              <w:rPr>
                <w:rFonts w:ascii="Calibri" w:hAnsi="Calibri" w:eastAsia="Calibri" w:cs="Calibri" w:asciiTheme="minorAscii" w:hAnsiTheme="minorAscii" w:eastAsiaTheme="minorAscii" w:cstheme="minorAscii"/>
                <w:color w:val="auto"/>
              </w:rPr>
              <w:t xml:space="preserve"> via step lab and lesson observation in T&amp;L weeks.</w:t>
            </w:r>
            <w:r w:rsidRPr="2AA772C9" w:rsidR="1198F997">
              <w:rPr>
                <w:rFonts w:ascii="Calibri" w:hAnsi="Calibri" w:eastAsia="Calibri" w:cs="Calibri" w:asciiTheme="minorAscii" w:hAnsiTheme="minorAscii" w:eastAsiaTheme="minorAscii" w:cstheme="minorAscii"/>
                <w:color w:val="auto"/>
              </w:rPr>
              <w:t xml:space="preserve"> 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w:t>
            </w:r>
            <w:r w:rsidRPr="2AA772C9" w:rsidR="1198F997">
              <w:rPr>
                <w:rFonts w:ascii="Calibri" w:hAnsi="Calibri" w:eastAsia="Calibri" w:cs="Calibri" w:asciiTheme="minorAscii" w:hAnsiTheme="minorAscii" w:eastAsiaTheme="minorAscii" w:cstheme="minorAscii"/>
                <w:color w:val="auto"/>
              </w:rPr>
              <w:t>indicating</w:t>
            </w:r>
            <w:r w:rsidRPr="2AA772C9" w:rsidR="1198F997">
              <w:rPr>
                <w:rFonts w:ascii="Calibri" w:hAnsi="Calibri" w:eastAsia="Calibri" w:cs="Calibri" w:asciiTheme="minorAscii" w:hAnsiTheme="minorAscii" w:eastAsiaTheme="minorAscii" w:cstheme="minorAscii"/>
                <w:color w:val="auto"/>
              </w:rPr>
              <w:t xml:space="preserve"> which learning strategies have been effective for them in previously completed work</w:t>
            </w:r>
            <w:r w:rsidRPr="2AA772C9" w:rsidR="415F8E86">
              <w:rPr>
                <w:rFonts w:ascii="Calibri" w:hAnsi="Calibri" w:eastAsia="Calibri" w:cs="Calibri" w:asciiTheme="minorAscii" w:hAnsiTheme="minorAscii" w:eastAsiaTheme="minorAscii" w:cstheme="minorAscii"/>
                <w:color w:val="auto"/>
              </w:rPr>
              <w:t>.</w:t>
            </w:r>
          </w:p>
          <w:p w:rsidR="00E66558" w:rsidP="2AA772C9" w:rsidRDefault="16FDAAA3" w14:paraId="043DAB74" w14:textId="7E968151">
            <w:pPr>
              <w:pStyle w:val="TableRowCentered"/>
              <w:spacing w:after="360"/>
              <w:jc w:val="left"/>
              <w:rPr>
                <w:rFonts w:ascii="Calibri" w:hAnsi="Calibri" w:eastAsia="Calibri" w:cs="Calibri" w:asciiTheme="minorAscii" w:hAnsiTheme="minorAscii" w:eastAsiaTheme="minorAscii" w:cstheme="minorAscii"/>
                <w:color w:val="auto"/>
              </w:rPr>
            </w:pPr>
            <w:r w:rsidRPr="2AA772C9" w:rsidR="415F8E86">
              <w:rPr>
                <w:rFonts w:ascii="Calibri" w:hAnsi="Calibri" w:eastAsia="Calibri" w:cs="Calibri" w:asciiTheme="minorAscii" w:hAnsiTheme="minorAscii" w:eastAsiaTheme="minorAscii" w:cstheme="minorAscii"/>
                <w:color w:val="auto"/>
              </w:rPr>
              <w:t>CPD cover costs</w:t>
            </w:r>
            <w:r w:rsidRPr="2AA772C9" w:rsidR="415F8E86">
              <w:rPr>
                <w:rFonts w:ascii="Calibri" w:hAnsi="Calibri" w:eastAsia="Calibri" w:cs="Calibri" w:asciiTheme="minorAscii" w:hAnsiTheme="minorAscii" w:eastAsiaTheme="minorAscii" w:cstheme="minorAscii"/>
                <w:color w:val="auto"/>
              </w:rPr>
              <w:t xml:space="preserve"> </w:t>
            </w:r>
            <w:r w:rsidRPr="2AA772C9" w:rsidR="415F8E86">
              <w:rPr>
                <w:rFonts w:ascii="Calibri" w:hAnsi="Calibri" w:eastAsia="Calibri" w:cs="Calibri" w:asciiTheme="minorAscii" w:hAnsiTheme="minorAscii" w:eastAsiaTheme="minorAscii" w:cstheme="minorAscii"/>
                <w:color w:val="auto"/>
              </w:rPr>
              <w:t xml:space="preserve">of staff going to </w:t>
            </w:r>
            <w:r w:rsidRPr="2AA772C9" w:rsidR="415F8E86">
              <w:rPr>
                <w:rFonts w:ascii="Calibri" w:hAnsi="Calibri" w:eastAsia="Calibri" w:cs="Calibri" w:asciiTheme="minorAscii" w:hAnsiTheme="minorAscii" w:eastAsiaTheme="minorAscii" w:cstheme="minorAscii"/>
                <w:color w:val="auto"/>
              </w:rPr>
              <w:t>observe</w:t>
            </w:r>
            <w:r w:rsidRPr="2AA772C9" w:rsidR="415F8E86">
              <w:rPr>
                <w:rFonts w:ascii="Calibri" w:hAnsi="Calibri" w:eastAsia="Calibri" w:cs="Calibri" w:asciiTheme="minorAscii" w:hAnsiTheme="minorAscii" w:eastAsiaTheme="minorAscii" w:cstheme="minorAscii"/>
                <w:color w:val="auto"/>
              </w:rPr>
              <w:t xml:space="preserve"> other staff who are at an enhanced level in this area and vice versa.</w:t>
            </w:r>
            <w:r w:rsidRPr="2AA772C9" w:rsidR="415F8E86">
              <w:rPr>
                <w:rFonts w:ascii="Calibri" w:hAnsi="Calibri" w:eastAsia="Calibri" w:cs="Calibri" w:asciiTheme="minorAscii" w:hAnsiTheme="minorAscii" w:eastAsiaTheme="minorAscii" w:cstheme="minorAscii"/>
                <w:color w:val="auto"/>
              </w:rPr>
              <w:t xml:space="preserve"> </w:t>
            </w:r>
            <w:r w:rsidRPr="2AA772C9" w:rsidR="415F8E86">
              <w:rPr>
                <w:rFonts w:ascii="Calibri" w:hAnsi="Calibri" w:eastAsia="Calibri" w:cs="Calibri" w:asciiTheme="minorAscii" w:hAnsiTheme="minorAscii" w:eastAsiaTheme="minorAscii" w:cstheme="minorAscii"/>
                <w:color w:val="auto"/>
              </w:rPr>
              <w:t>CPD costs</w:t>
            </w:r>
            <w:r w:rsidRPr="2AA772C9" w:rsidR="415F8E86">
              <w:rPr>
                <w:rFonts w:ascii="Calibri" w:hAnsi="Calibri" w:eastAsia="Calibri" w:cs="Calibri" w:asciiTheme="minorAscii" w:hAnsiTheme="minorAscii" w:eastAsiaTheme="minorAscii" w:cstheme="minorAscii"/>
                <w:color w:val="auto"/>
              </w:rPr>
              <w:t xml:space="preserve"> to get experts in this field to deliver training for staff e.g. Peps</w:t>
            </w:r>
            <w:r w:rsidRPr="2AA772C9" w:rsidR="4A1E25E6">
              <w:rPr>
                <w:rFonts w:ascii="Calibri" w:hAnsi="Calibri" w:eastAsia="Calibri" w:cs="Calibri" w:asciiTheme="minorAscii" w:hAnsiTheme="minorAscii" w:eastAsiaTheme="minorAscii" w:cstheme="minorAscii"/>
                <w:color w:val="auto"/>
              </w:rPr>
              <w:t xml:space="preserve"> Mccrea so that as a staffing body we use evidence informed teaching and avoid “fad ideas th</w:t>
            </w:r>
            <w:r w:rsidRPr="2AA772C9" w:rsidR="2AE5A6BF">
              <w:rPr>
                <w:rFonts w:ascii="Calibri" w:hAnsi="Calibri" w:eastAsia="Calibri" w:cs="Calibri" w:asciiTheme="minorAscii" w:hAnsiTheme="minorAscii" w:eastAsiaTheme="minorAscii" w:cstheme="minorAscii"/>
                <w:color w:val="auto"/>
              </w:rPr>
              <w:t>at have no/little evidence of impact</w:t>
            </w:r>
            <w:r w:rsidRPr="2AA772C9" w:rsidR="2AE5A6BF">
              <w:rPr>
                <w:rFonts w:ascii="Calibri" w:hAnsi="Calibri" w:eastAsia="Calibri" w:cs="Calibri" w:asciiTheme="minorAscii" w:hAnsiTheme="minorAscii" w:eastAsiaTheme="minorAscii" w:cstheme="minorAscii"/>
                <w:color w:val="auto"/>
              </w:rPr>
              <w:t>”.</w:t>
            </w:r>
            <w:r w:rsidRPr="2AA772C9" w:rsidR="4A1E25E6">
              <w:rPr>
                <w:rFonts w:ascii="Calibri" w:hAnsi="Calibri" w:eastAsia="Calibri" w:cs="Calibri" w:asciiTheme="minorAscii" w:hAnsiTheme="minorAscii" w:eastAsiaTheme="minorAscii" w:cstheme="minorAscii"/>
                <w:color w:val="auto"/>
              </w:rPr>
              <w:t xml:space="preserve"> </w:t>
            </w:r>
          </w:p>
          <w:p w:rsidR="00E66558" w:rsidP="2AA772C9" w:rsidRDefault="16FDAAA3" w14:paraId="1469C176" w14:textId="5CFF39FB">
            <w:pPr>
              <w:pStyle w:val="Normal"/>
              <w:spacing w:after="360"/>
              <w:jc w:val="left"/>
              <w:rPr>
                <w:rFonts w:ascii="Calibri" w:hAnsi="Calibri" w:eastAsia="Calibri" w:cs="Calibri" w:asciiTheme="minorAscii" w:hAnsiTheme="minorAscii" w:eastAsiaTheme="minorAscii" w:cstheme="minorAscii"/>
              </w:rPr>
            </w:pPr>
            <w:r w:rsidRPr="2AA772C9" w:rsidR="03986D6D">
              <w:rPr>
                <w:rFonts w:ascii="Calibri" w:hAnsi="Calibri" w:eastAsia="Calibri" w:cs="Calibri" w:asciiTheme="minorAscii" w:hAnsiTheme="minorAscii" w:eastAsiaTheme="minorAscii" w:cstheme="minorAscii"/>
                <w:color w:val="auto"/>
              </w:rPr>
              <w:t>-</w:t>
            </w:r>
            <w:r w:rsidRPr="2AA772C9" w:rsidR="366F8A17">
              <w:rPr>
                <w:rFonts w:ascii="Calibri" w:hAnsi="Calibri" w:eastAsia="Calibri" w:cs="Calibri" w:asciiTheme="minorAscii" w:hAnsiTheme="minorAscii" w:eastAsiaTheme="minorAscii" w:cstheme="minorAscii"/>
                <w:color w:val="auto"/>
              </w:rPr>
              <w:t xml:space="preserve">Oral language Interventions </w:t>
            </w:r>
            <w:r w:rsidRPr="2AA772C9" w:rsidR="366F8A17">
              <w:rPr>
                <w:rFonts w:ascii="Calibri" w:hAnsi="Calibri" w:eastAsia="Calibri" w:cs="Calibri" w:asciiTheme="minorAscii" w:hAnsiTheme="minorAscii" w:eastAsiaTheme="minorAscii" w:cstheme="minorAscii"/>
                <w:color w:val="auto"/>
              </w:rPr>
              <w:t>very high</w:t>
            </w:r>
            <w:r w:rsidRPr="2AA772C9" w:rsidR="366F8A17">
              <w:rPr>
                <w:rFonts w:ascii="Calibri" w:hAnsi="Calibri" w:eastAsia="Calibri" w:cs="Calibri" w:asciiTheme="minorAscii" w:hAnsiTheme="minorAscii" w:eastAsiaTheme="minorAscii" w:cstheme="minorAscii"/>
                <w:color w:val="auto"/>
              </w:rPr>
              <w:t xml:space="preserve"> impact for low cost (based on extensive evidence +6). </w:t>
            </w:r>
            <w:r w:rsidRPr="2AA772C9" w:rsidR="70D1BBC1">
              <w:rPr>
                <w:rFonts w:ascii="Calibri" w:hAnsi="Calibri" w:eastAsia="Calibri" w:cs="Calibri" w:asciiTheme="minorAscii" w:hAnsiTheme="minorAscii" w:eastAsiaTheme="minorAscii" w:cstheme="minorAscii"/>
                <w:color w:val="auto"/>
              </w:rPr>
              <w:t>Previously a</w:t>
            </w:r>
            <w:r w:rsidRPr="2AA772C9" w:rsidR="366F8A17">
              <w:rPr>
                <w:rFonts w:ascii="Calibri" w:hAnsi="Calibri" w:eastAsia="Calibri" w:cs="Calibri" w:asciiTheme="minorAscii" w:hAnsiTheme="minorAscii" w:eastAsiaTheme="minorAscii" w:cstheme="minorAscii"/>
                <w:color w:val="auto"/>
              </w:rPr>
              <w:t xml:space="preserve">t KS3 a company </w:t>
            </w:r>
            <w:r w:rsidRPr="2AA772C9" w:rsidR="55890C42">
              <w:rPr>
                <w:rFonts w:ascii="Calibri" w:hAnsi="Calibri" w:eastAsia="Calibri" w:cs="Calibri" w:asciiTheme="minorAscii" w:hAnsiTheme="minorAscii" w:eastAsiaTheme="minorAscii" w:cstheme="minorAscii"/>
                <w:color w:val="auto"/>
              </w:rPr>
              <w:t xml:space="preserve">has </w:t>
            </w:r>
            <w:r w:rsidRPr="2AA772C9" w:rsidR="366F8A17">
              <w:rPr>
                <w:rFonts w:ascii="Calibri" w:hAnsi="Calibri" w:eastAsia="Calibri" w:cs="Calibri" w:asciiTheme="minorAscii" w:hAnsiTheme="minorAscii" w:eastAsiaTheme="minorAscii" w:cstheme="minorAscii"/>
                <w:color w:val="auto"/>
              </w:rPr>
              <w:t>come in to t</w:t>
            </w:r>
            <w:r w:rsidRPr="2AA772C9" w:rsidR="2BE44457">
              <w:rPr>
                <w:rFonts w:ascii="Calibri" w:hAnsi="Calibri" w:eastAsia="Calibri" w:cs="Calibri" w:asciiTheme="minorAscii" w:hAnsiTheme="minorAscii" w:eastAsiaTheme="minorAscii" w:cstheme="minorAscii"/>
                <w:color w:val="auto"/>
              </w:rPr>
              <w:t xml:space="preserve">rain and motivate students </w:t>
            </w:r>
            <w:r w:rsidRPr="2AA772C9" w:rsidR="4E8C823C">
              <w:rPr>
                <w:rFonts w:ascii="Calibri" w:hAnsi="Calibri" w:eastAsia="Calibri" w:cs="Calibri" w:asciiTheme="minorAscii" w:hAnsiTheme="minorAscii" w:eastAsiaTheme="minorAscii" w:cstheme="minorAscii"/>
                <w:color w:val="auto"/>
              </w:rPr>
              <w:t>i</w:t>
            </w:r>
            <w:r w:rsidRPr="2AA772C9" w:rsidR="2BE44457">
              <w:rPr>
                <w:rFonts w:ascii="Calibri" w:hAnsi="Calibri" w:eastAsia="Calibri" w:cs="Calibri" w:asciiTheme="minorAscii" w:hAnsiTheme="minorAscii" w:eastAsiaTheme="minorAscii" w:cstheme="minorAscii"/>
                <w:color w:val="auto"/>
              </w:rPr>
              <w:t>n oracy</w:t>
            </w:r>
            <w:r w:rsidRPr="2AA772C9" w:rsidR="74688BCE">
              <w:rPr>
                <w:rFonts w:ascii="Calibri" w:hAnsi="Calibri" w:eastAsia="Calibri" w:cs="Calibri" w:asciiTheme="minorAscii" w:hAnsiTheme="minorAscii" w:eastAsiaTheme="minorAscii" w:cstheme="minorAscii"/>
                <w:color w:val="auto"/>
              </w:rPr>
              <w:t xml:space="preserve"> skills</w:t>
            </w:r>
            <w:r w:rsidRPr="2AA772C9" w:rsidR="2BE44457">
              <w:rPr>
                <w:rFonts w:ascii="Calibri" w:hAnsi="Calibri" w:eastAsia="Calibri" w:cs="Calibri" w:asciiTheme="minorAscii" w:hAnsiTheme="minorAscii" w:eastAsiaTheme="minorAscii" w:cstheme="minorAscii"/>
                <w:color w:val="auto"/>
              </w:rPr>
              <w:t xml:space="preserve">.  </w:t>
            </w:r>
            <w:r w:rsidRPr="2AA772C9" w:rsidR="007E17A8">
              <w:rPr>
                <w:rFonts w:ascii="Calibri" w:hAnsi="Calibri" w:eastAsia="Calibri" w:cs="Calibri" w:asciiTheme="minorAscii" w:hAnsiTheme="minorAscii" w:eastAsiaTheme="minorAscii" w:cstheme="minorAscii"/>
                <w:color w:val="auto"/>
              </w:rPr>
              <w:t xml:space="preserve">CPD cost </w:t>
            </w:r>
            <w:r w:rsidRPr="2AA772C9" w:rsidR="58ACC6CD">
              <w:rPr>
                <w:rFonts w:ascii="Calibri" w:hAnsi="Calibri" w:eastAsia="Calibri" w:cs="Calibri" w:asciiTheme="minorAscii" w:hAnsiTheme="minorAscii" w:eastAsiaTheme="minorAscii" w:cstheme="minorAscii"/>
                <w:color w:val="auto"/>
              </w:rPr>
              <w:t>towards</w:t>
            </w:r>
            <w:r w:rsidRPr="2AA772C9" w:rsidR="2BE44457">
              <w:rPr>
                <w:rFonts w:ascii="Calibri" w:hAnsi="Calibri" w:eastAsia="Calibri" w:cs="Calibri" w:asciiTheme="minorAscii" w:hAnsiTheme="minorAscii" w:eastAsiaTheme="minorAscii" w:cstheme="minorAscii"/>
                <w:color w:val="auto"/>
              </w:rPr>
              <w:t xml:space="preserve"> </w:t>
            </w:r>
            <w:r w:rsidRPr="2AA772C9" w:rsidR="569175E7">
              <w:rPr>
                <w:rFonts w:ascii="Calibri" w:hAnsi="Calibri" w:eastAsia="Calibri" w:cs="Calibri" w:asciiTheme="minorAscii" w:hAnsiTheme="minorAscii" w:eastAsiaTheme="minorAscii" w:cstheme="minorAscii"/>
                <w:color w:val="auto"/>
              </w:rPr>
              <w:t xml:space="preserve">a </w:t>
            </w:r>
            <w:r w:rsidRPr="2AA772C9" w:rsidR="2BE44457">
              <w:rPr>
                <w:rFonts w:ascii="Calibri" w:hAnsi="Calibri" w:eastAsia="Calibri" w:cs="Calibri" w:asciiTheme="minorAscii" w:hAnsiTheme="minorAscii" w:eastAsiaTheme="minorAscii" w:cstheme="minorAscii"/>
                <w:color w:val="auto"/>
              </w:rPr>
              <w:t>review of this training</w:t>
            </w:r>
            <w:r w:rsidRPr="2AA772C9" w:rsidR="6764DBA6">
              <w:rPr>
                <w:rFonts w:ascii="Calibri" w:hAnsi="Calibri" w:eastAsia="Calibri" w:cs="Calibri" w:asciiTheme="minorAscii" w:hAnsiTheme="minorAscii" w:eastAsiaTheme="minorAscii" w:cstheme="minorAscii"/>
                <w:color w:val="auto"/>
              </w:rPr>
              <w:t xml:space="preserve"> and assessing </w:t>
            </w:r>
            <w:r w:rsidRPr="2AA772C9" w:rsidR="6764DBA6">
              <w:rPr>
                <w:rFonts w:ascii="Calibri" w:hAnsi="Calibri" w:eastAsia="Calibri" w:cs="Calibri" w:asciiTheme="minorAscii" w:hAnsiTheme="minorAscii" w:eastAsiaTheme="minorAscii" w:cstheme="minorAscii"/>
                <w:color w:val="auto"/>
              </w:rPr>
              <w:t>trainign</w:t>
            </w:r>
            <w:r w:rsidRPr="2AA772C9" w:rsidR="6764DBA6">
              <w:rPr>
                <w:rFonts w:ascii="Calibri" w:hAnsi="Calibri" w:eastAsia="Calibri" w:cs="Calibri" w:asciiTheme="minorAscii" w:hAnsiTheme="minorAscii" w:eastAsiaTheme="minorAscii" w:cstheme="minorAscii"/>
                <w:color w:val="auto"/>
              </w:rPr>
              <w:t xml:space="preserve"> needs</w:t>
            </w:r>
            <w:r w:rsidRPr="2AA772C9" w:rsidR="2BE44457">
              <w:rPr>
                <w:rFonts w:ascii="Calibri" w:hAnsi="Calibri" w:eastAsia="Calibri" w:cs="Calibri" w:asciiTheme="minorAscii" w:hAnsiTheme="minorAscii" w:eastAsiaTheme="minorAscii" w:cstheme="minorAscii"/>
                <w:color w:val="auto"/>
              </w:rPr>
              <w:t xml:space="preserve"> </w:t>
            </w:r>
            <w:r w:rsidRPr="2AA772C9" w:rsidR="2BE44457">
              <w:rPr>
                <w:rFonts w:ascii="Calibri" w:hAnsi="Calibri" w:eastAsia="Calibri" w:cs="Calibri" w:asciiTheme="minorAscii" w:hAnsiTheme="minorAscii" w:eastAsiaTheme="minorAscii" w:cstheme="minorAscii"/>
                <w:color w:val="auto"/>
              </w:rPr>
              <w:t xml:space="preserve">for </w:t>
            </w:r>
            <w:r w:rsidRPr="2AA772C9" w:rsidR="2BE44457">
              <w:rPr>
                <w:rFonts w:ascii="Calibri" w:hAnsi="Calibri" w:eastAsia="Calibri" w:cs="Calibri" w:asciiTheme="minorAscii" w:hAnsiTheme="minorAscii" w:eastAsiaTheme="minorAscii" w:cstheme="minorAscii"/>
                <w:color w:val="auto"/>
              </w:rPr>
              <w:t>new staff</w:t>
            </w:r>
            <w:r w:rsidRPr="2AA772C9" w:rsidR="03AE19FF">
              <w:rPr>
                <w:rFonts w:ascii="Calibri" w:hAnsi="Calibri" w:eastAsia="Calibri" w:cs="Calibri" w:asciiTheme="minorAscii" w:hAnsiTheme="minorAscii" w:eastAsiaTheme="minorAscii" w:cstheme="minorAscii"/>
                <w:color w:val="auto"/>
              </w:rPr>
              <w:t xml:space="preserve"> and</w:t>
            </w:r>
            <w:r w:rsidRPr="2AA772C9" w:rsidR="2BE44457">
              <w:rPr>
                <w:rFonts w:ascii="Calibri" w:hAnsi="Calibri" w:eastAsia="Calibri" w:cs="Calibri" w:asciiTheme="minorAscii" w:hAnsiTheme="minorAscii" w:eastAsiaTheme="minorAscii" w:cstheme="minorAscii"/>
                <w:color w:val="auto"/>
              </w:rPr>
              <w:t xml:space="preserve"> </w:t>
            </w:r>
            <w:r w:rsidRPr="2AA772C9" w:rsidR="789ABCFE">
              <w:rPr>
                <w:rFonts w:ascii="Calibri" w:hAnsi="Calibri" w:eastAsia="Calibri" w:cs="Calibri" w:asciiTheme="minorAscii" w:hAnsiTheme="minorAscii" w:eastAsiaTheme="minorAscii" w:cstheme="minorAscii"/>
                <w:color w:val="auto"/>
              </w:rPr>
              <w:t>any other staff</w:t>
            </w:r>
            <w:r w:rsidRPr="2AA772C9" w:rsidR="2BE44457">
              <w:rPr>
                <w:rFonts w:ascii="Calibri" w:hAnsi="Calibri" w:eastAsia="Calibri" w:cs="Calibri" w:asciiTheme="minorAscii" w:hAnsiTheme="minorAscii" w:eastAsiaTheme="minorAscii" w:cstheme="minorAscii"/>
                <w:color w:val="auto"/>
              </w:rPr>
              <w:t xml:space="preserve"> </w:t>
            </w:r>
            <w:r w:rsidRPr="2AA772C9" w:rsidR="2BE44457">
              <w:rPr>
                <w:rFonts w:ascii="Calibri" w:hAnsi="Calibri" w:eastAsia="Calibri" w:cs="Calibri" w:asciiTheme="minorAscii" w:hAnsiTheme="minorAscii" w:eastAsiaTheme="minorAscii" w:cstheme="minorAscii"/>
                <w:color w:val="auto"/>
              </w:rPr>
              <w:t>wantin</w:t>
            </w:r>
            <w:r w:rsidRPr="2AA772C9" w:rsidR="479A9CDE">
              <w:rPr>
                <w:rFonts w:ascii="Calibri" w:hAnsi="Calibri" w:eastAsia="Calibri" w:cs="Calibri" w:asciiTheme="minorAscii" w:hAnsiTheme="minorAscii" w:eastAsiaTheme="minorAscii" w:cstheme="minorAscii"/>
                <w:color w:val="auto"/>
              </w:rPr>
              <w:t>g a refresher</w:t>
            </w:r>
            <w:r w:rsidRPr="2AA772C9" w:rsidR="4CC3194C">
              <w:rPr>
                <w:rFonts w:ascii="Calibri" w:hAnsi="Calibri" w:eastAsia="Calibri" w:cs="Calibri" w:asciiTheme="minorAscii" w:hAnsiTheme="minorAscii" w:eastAsiaTheme="minorAscii" w:cstheme="minorAscii"/>
                <w:color w:val="auto"/>
              </w:rPr>
              <w:t>.</w:t>
            </w:r>
            <w:r w:rsidRPr="2AA772C9" w:rsidR="283DD2A7">
              <w:rPr>
                <w:rFonts w:ascii="Calibri" w:hAnsi="Calibri" w:eastAsia="Calibri" w:cs="Calibri" w:asciiTheme="minorAscii" w:hAnsiTheme="minorAscii" w:eastAsiaTheme="minorAscii" w:cstheme="minorAscii"/>
                <w:color w:val="auto"/>
              </w:rPr>
              <w:t xml:space="preserve"> There is evidence to suggest that pupils from lower socioeconomic backgrounds are more likely to be behind their more advantaged counterparts in developing early language and speech skills, which may affect their school experience and learning later in their school lives.</w:t>
            </w:r>
            <w:r w:rsidRPr="2AA772C9" w:rsidR="7954E7E8">
              <w:rPr>
                <w:rFonts w:ascii="Calibri" w:hAnsi="Calibri" w:eastAsia="Calibri" w:cs="Calibri" w:asciiTheme="minorAscii" w:hAnsiTheme="minorAscii" w:eastAsiaTheme="minorAscii" w:cstheme="minorAscii"/>
                <w:color w:val="auto"/>
              </w:rPr>
              <w:t xml:space="preserve"> </w:t>
            </w:r>
            <w:r w:rsidRPr="2AA772C9" w:rsidR="283DD2A7">
              <w:rPr>
                <w:rFonts w:ascii="Calibri" w:hAnsi="Calibri" w:eastAsia="Calibri" w:cs="Calibri" w:asciiTheme="minorAscii" w:hAnsiTheme="minorAscii" w:eastAsiaTheme="minorAscii" w:cstheme="minorAscii"/>
                <w:color w:val="auto"/>
              </w:rPr>
              <w:t xml:space="preserve">Given that Oral language interventions can be used to provide </w:t>
            </w:r>
            <w:r w:rsidRPr="2AA772C9" w:rsidR="283DD2A7">
              <w:rPr>
                <w:rFonts w:ascii="Calibri" w:hAnsi="Calibri" w:eastAsia="Calibri" w:cs="Calibri" w:asciiTheme="minorAscii" w:hAnsiTheme="minorAscii" w:eastAsiaTheme="minorAscii" w:cstheme="minorAscii"/>
                <w:color w:val="auto"/>
              </w:rPr>
              <w:t>additional</w:t>
            </w:r>
            <w:r w:rsidRPr="2AA772C9" w:rsidR="283DD2A7">
              <w:rPr>
                <w:rFonts w:ascii="Calibri" w:hAnsi="Calibri" w:eastAsia="Calibri" w:cs="Calibri" w:asciiTheme="minorAscii" w:hAnsiTheme="minorAscii" w:eastAsiaTheme="minorAscii" w:cstheme="minorAscii"/>
                <w:color w:val="auto"/>
              </w:rPr>
              <w:t xml:space="preserve"> support to pupils who are behind their peers in oral language development, the targeted use of approaches may support some disadvantaged pupils to </w:t>
            </w:r>
            <w:r w:rsidRPr="2AA772C9" w:rsidR="283DD2A7">
              <w:rPr>
                <w:rFonts w:ascii="Calibri" w:hAnsi="Calibri" w:eastAsia="Calibri" w:cs="Calibri" w:asciiTheme="minorAscii" w:hAnsiTheme="minorAscii" w:eastAsiaTheme="minorAscii" w:cstheme="minorAscii"/>
                <w:color w:val="auto"/>
              </w:rPr>
              <w:t>catch up with peers, particularly when this is provided one-to-one</w:t>
            </w:r>
          </w:p>
          <w:p w:rsidR="00E66558" w:rsidP="2AA772C9" w:rsidRDefault="16FDAAA3" w14:paraId="3D97077D" w14:textId="6DBD1B05">
            <w:pPr>
              <w:pStyle w:val="Normal"/>
              <w:spacing w:after="360"/>
              <w:jc w:val="left"/>
              <w:rPr>
                <w:rFonts w:ascii="Calibri" w:hAnsi="Calibri" w:eastAsia="Calibri" w:cs="Calibri" w:asciiTheme="minorAscii" w:hAnsiTheme="minorAscii" w:eastAsiaTheme="minorAscii" w:cstheme="minorAscii"/>
              </w:rPr>
            </w:pPr>
            <w:r w:rsidRPr="2AA772C9" w:rsidR="2E363037">
              <w:rPr>
                <w:rFonts w:ascii="Calibri" w:hAnsi="Calibri" w:eastAsia="Calibri" w:cs="Calibri" w:asciiTheme="minorAscii" w:hAnsiTheme="minorAscii" w:eastAsiaTheme="minorAscii" w:cstheme="minorAscii"/>
                <w:color w:val="auto"/>
              </w:rPr>
              <w:t>-</w:t>
            </w:r>
            <w:r w:rsidRPr="2AA772C9" w:rsidR="4CC3194C">
              <w:rPr>
                <w:rFonts w:ascii="Calibri" w:hAnsi="Calibri" w:eastAsia="Calibri" w:cs="Calibri" w:asciiTheme="minorAscii" w:hAnsiTheme="minorAscii" w:eastAsiaTheme="minorAscii" w:cstheme="minorAscii"/>
                <w:color w:val="auto"/>
              </w:rPr>
              <w:t xml:space="preserve">Peer Tutoring </w:t>
            </w:r>
            <w:r w:rsidRPr="2AA772C9" w:rsidR="4CC3194C">
              <w:rPr>
                <w:rFonts w:ascii="Calibri" w:hAnsi="Calibri" w:eastAsia="Calibri" w:cs="Calibri" w:asciiTheme="minorAscii" w:hAnsiTheme="minorAscii" w:eastAsiaTheme="minorAscii" w:cstheme="minorAscii"/>
                <w:color w:val="auto"/>
              </w:rPr>
              <w:t>very high</w:t>
            </w:r>
            <w:r w:rsidRPr="2AA772C9" w:rsidR="4CC3194C">
              <w:rPr>
                <w:rFonts w:ascii="Calibri" w:hAnsi="Calibri" w:eastAsia="Calibri" w:cs="Calibri" w:asciiTheme="minorAscii" w:hAnsiTheme="minorAscii" w:eastAsiaTheme="minorAscii" w:cstheme="minorAscii"/>
                <w:color w:val="auto"/>
              </w:rPr>
              <w:t xml:space="preserve"> impact for low cost (based on extensive evidence +</w:t>
            </w:r>
            <w:r w:rsidRPr="2AA772C9" w:rsidR="011AE2B9">
              <w:rPr>
                <w:rFonts w:ascii="Calibri" w:hAnsi="Calibri" w:eastAsia="Calibri" w:cs="Calibri" w:asciiTheme="minorAscii" w:hAnsiTheme="minorAscii" w:eastAsiaTheme="minorAscii" w:cstheme="minorAscii"/>
                <w:color w:val="auto"/>
              </w:rPr>
              <w:t>5</w:t>
            </w:r>
            <w:r w:rsidRPr="2AA772C9" w:rsidR="4CC3194C">
              <w:rPr>
                <w:rFonts w:ascii="Calibri" w:hAnsi="Calibri" w:eastAsia="Calibri" w:cs="Calibri" w:asciiTheme="minorAscii" w:hAnsiTheme="minorAscii" w:eastAsiaTheme="minorAscii" w:cstheme="minorAscii"/>
                <w:color w:val="auto"/>
              </w:rPr>
              <w:t xml:space="preserve">). </w:t>
            </w:r>
            <w:r w:rsidRPr="2AA772C9" w:rsidR="0C574C07">
              <w:rPr>
                <w:rFonts w:ascii="Calibri" w:hAnsi="Calibri" w:eastAsia="Calibri" w:cs="Calibri" w:asciiTheme="minorAscii" w:hAnsiTheme="minorAscii" w:eastAsiaTheme="minorAscii" w:cstheme="minorAscii"/>
                <w:color w:val="auto"/>
              </w:rPr>
              <w:t>Started with DBC last year</w:t>
            </w:r>
            <w:r w:rsidRPr="2AA772C9" w:rsidR="0C574C07">
              <w:rPr>
                <w:rFonts w:ascii="Calibri" w:hAnsi="Calibri" w:eastAsia="Calibri" w:cs="Calibri" w:asciiTheme="minorAscii" w:hAnsiTheme="minorAscii" w:eastAsiaTheme="minorAscii" w:cstheme="minorAscii"/>
                <w:color w:val="263238"/>
              </w:rPr>
              <w:t xml:space="preserve"> Peer-led tutoring approaches may help pupils to close gaps in their learning by offering targeted, peer-led support to </w:t>
            </w:r>
            <w:r w:rsidRPr="2AA772C9" w:rsidR="0C574C07">
              <w:rPr>
                <w:rFonts w:ascii="Calibri" w:hAnsi="Calibri" w:eastAsia="Calibri" w:cs="Calibri" w:asciiTheme="minorAscii" w:hAnsiTheme="minorAscii" w:eastAsiaTheme="minorAscii" w:cstheme="minorAscii"/>
                <w:color w:val="263238"/>
              </w:rPr>
              <w:t>consolidate</w:t>
            </w:r>
            <w:r w:rsidRPr="2AA772C9" w:rsidR="0C574C07">
              <w:rPr>
                <w:rFonts w:ascii="Calibri" w:hAnsi="Calibri" w:eastAsia="Calibri" w:cs="Calibri" w:asciiTheme="minorAscii" w:hAnsiTheme="minorAscii" w:eastAsiaTheme="minorAscii" w:cstheme="minorAscii"/>
                <w:color w:val="263238"/>
              </w:rPr>
              <w:t xml:space="preserve"> within class learning, practice skills, and </w:t>
            </w:r>
            <w:r w:rsidRPr="2AA772C9" w:rsidR="0C574C07">
              <w:rPr>
                <w:rFonts w:ascii="Calibri" w:hAnsi="Calibri" w:eastAsia="Calibri" w:cs="Calibri" w:asciiTheme="minorAscii" w:hAnsiTheme="minorAscii" w:eastAsiaTheme="minorAscii" w:cstheme="minorAscii"/>
                <w:color w:val="263238"/>
              </w:rPr>
              <w:t>identify</w:t>
            </w:r>
            <w:r w:rsidRPr="2AA772C9" w:rsidR="0C574C07">
              <w:rPr>
                <w:rFonts w:ascii="Calibri" w:hAnsi="Calibri" w:eastAsia="Calibri" w:cs="Calibri" w:asciiTheme="minorAscii" w:hAnsiTheme="minorAscii" w:eastAsiaTheme="minorAscii" w:cstheme="minorAscii"/>
                <w:color w:val="263238"/>
              </w:rPr>
              <w:t xml:space="preserve"> and overcome misconceptions. There is also some evidence to suggest that peer-led tutoring can offer tutors</w:t>
            </w:r>
            <w:r w:rsidRPr="2AA772C9" w:rsidR="0B93A50E">
              <w:rPr>
                <w:rFonts w:ascii="Calibri" w:hAnsi="Calibri" w:eastAsia="Calibri" w:cs="Calibri" w:asciiTheme="minorAscii" w:hAnsiTheme="minorAscii" w:eastAsiaTheme="minorAscii" w:cstheme="minorAscii"/>
                <w:color w:val="263238"/>
              </w:rPr>
              <w:t xml:space="preserve"> (</w:t>
            </w:r>
            <w:r w:rsidRPr="2AA772C9" w:rsidR="094F96D7">
              <w:rPr>
                <w:rFonts w:ascii="Calibri" w:hAnsi="Calibri" w:eastAsia="Calibri" w:cs="Calibri" w:asciiTheme="minorAscii" w:hAnsiTheme="minorAscii" w:eastAsiaTheme="minorAscii" w:cstheme="minorAscii"/>
                <w:color w:val="263238"/>
              </w:rPr>
              <w:t>cost to</w:t>
            </w:r>
            <w:r w:rsidRPr="2AA772C9" w:rsidR="441BA3A0">
              <w:rPr>
                <w:rFonts w:ascii="Calibri" w:hAnsi="Calibri" w:eastAsia="Calibri" w:cs="Calibri" w:asciiTheme="minorAscii" w:hAnsiTheme="minorAscii" w:eastAsiaTheme="minorAscii" w:cstheme="minorAscii"/>
                <w:color w:val="263238"/>
              </w:rPr>
              <w:t>wards</w:t>
            </w:r>
            <w:r w:rsidRPr="2AA772C9" w:rsidR="094F96D7">
              <w:rPr>
                <w:rFonts w:ascii="Calibri" w:hAnsi="Calibri" w:eastAsia="Calibri" w:cs="Calibri" w:asciiTheme="minorAscii" w:hAnsiTheme="minorAscii" w:eastAsiaTheme="minorAscii" w:cstheme="minorAscii"/>
                <w:color w:val="263238"/>
              </w:rPr>
              <w:t xml:space="preserve"> train</w:t>
            </w:r>
            <w:r w:rsidRPr="2AA772C9" w:rsidR="4275823F">
              <w:rPr>
                <w:rFonts w:ascii="Calibri" w:hAnsi="Calibri" w:eastAsia="Calibri" w:cs="Calibri" w:asciiTheme="minorAscii" w:hAnsiTheme="minorAscii" w:eastAsiaTheme="minorAscii" w:cstheme="minorAscii"/>
                <w:color w:val="263238"/>
              </w:rPr>
              <w:t>ing</w:t>
            </w:r>
            <w:r w:rsidRPr="2AA772C9" w:rsidR="094F96D7">
              <w:rPr>
                <w:rFonts w:ascii="Calibri" w:hAnsi="Calibri" w:eastAsia="Calibri" w:cs="Calibri" w:asciiTheme="minorAscii" w:hAnsiTheme="minorAscii" w:eastAsiaTheme="minorAscii" w:cstheme="minorAscii"/>
                <w:color w:val="263238"/>
              </w:rPr>
              <w:t xml:space="preserve"> </w:t>
            </w:r>
            <w:r w:rsidRPr="2AA772C9" w:rsidR="0B93A50E">
              <w:rPr>
                <w:rFonts w:ascii="Calibri" w:hAnsi="Calibri" w:eastAsia="Calibri" w:cs="Calibri" w:asciiTheme="minorAscii" w:hAnsiTheme="minorAscii" w:eastAsiaTheme="minorAscii" w:cstheme="minorAscii"/>
                <w:color w:val="263238"/>
              </w:rPr>
              <w:t>sixth form students</w:t>
            </w:r>
            <w:r w:rsidRPr="2AA772C9" w:rsidR="0B93A50E">
              <w:rPr>
                <w:rFonts w:ascii="Calibri" w:hAnsi="Calibri" w:eastAsia="Calibri" w:cs="Calibri" w:asciiTheme="minorAscii" w:hAnsiTheme="minorAscii" w:eastAsiaTheme="minorAscii" w:cstheme="minorAscii"/>
                <w:color w:val="263238"/>
              </w:rPr>
              <w:t>)</w:t>
            </w:r>
            <w:r w:rsidRPr="2AA772C9" w:rsidR="0C574C07">
              <w:rPr>
                <w:rFonts w:ascii="Calibri" w:hAnsi="Calibri" w:eastAsia="Calibri" w:cs="Calibri" w:asciiTheme="minorAscii" w:hAnsiTheme="minorAscii" w:eastAsiaTheme="minorAscii" w:cstheme="minorAscii"/>
                <w:color w:val="263238"/>
              </w:rPr>
              <w:t xml:space="preserve"> the chance to revisit and revise skills, prior knowledge, and develop metacognitive understanding of topics.</w:t>
            </w:r>
          </w:p>
          <w:p w:rsidR="00E66558" w:rsidP="2AA772C9" w:rsidRDefault="1C807304" w14:paraId="52E56552" w14:textId="07C7D5FC">
            <w:pPr>
              <w:shd w:val="clear" w:color="auto" w:fill="FFFFFF" w:themeFill="background1"/>
              <w:spacing w:after="360"/>
              <w:rPr>
                <w:rFonts w:ascii="Calibri" w:hAnsi="Calibri" w:eastAsia="Calibri" w:cs="Calibri" w:asciiTheme="minorAscii" w:hAnsiTheme="minorAscii" w:eastAsiaTheme="minorAscii" w:cstheme="minorAscii"/>
                <w:color w:val="263238"/>
              </w:rPr>
            </w:pPr>
            <w:r w:rsidRPr="2AA772C9" w:rsidR="657F9997">
              <w:rPr>
                <w:rFonts w:ascii="Calibri" w:hAnsi="Calibri" w:eastAsia="Calibri" w:cs="Calibri" w:asciiTheme="minorAscii" w:hAnsiTheme="minorAscii" w:eastAsiaTheme="minorAscii" w:cstheme="minorAscii"/>
                <w:color w:val="auto"/>
              </w:rPr>
              <w:t>I</w:t>
            </w:r>
            <w:r w:rsidRPr="2AA772C9" w:rsidR="7F45B101">
              <w:rPr>
                <w:rFonts w:ascii="Calibri" w:hAnsi="Calibri" w:eastAsia="Calibri" w:cs="Calibri" w:asciiTheme="minorAscii" w:hAnsiTheme="minorAscii" w:eastAsiaTheme="minorAscii" w:cstheme="minorAscii"/>
                <w:color w:val="auto"/>
              </w:rPr>
              <w:t>n 2023-2024 when staff received training from our TRUST primary schools</w:t>
            </w:r>
            <w:r w:rsidRPr="2AA772C9" w:rsidR="512ED70B">
              <w:rPr>
                <w:rFonts w:ascii="Calibri" w:hAnsi="Calibri" w:eastAsia="Calibri" w:cs="Calibri" w:asciiTheme="minorAscii" w:hAnsiTheme="minorAscii" w:eastAsiaTheme="minorAscii" w:cstheme="minorAscii"/>
                <w:color w:val="auto"/>
              </w:rPr>
              <w:t xml:space="preserve"> on a </w:t>
            </w:r>
            <w:r w:rsidRPr="2AA772C9" w:rsidR="0515DCE1">
              <w:rPr>
                <w:rFonts w:ascii="Calibri" w:hAnsi="Calibri" w:eastAsia="Calibri" w:cs="Calibri" w:asciiTheme="minorAscii" w:hAnsiTheme="minorAscii" w:eastAsiaTheme="minorAscii" w:cstheme="minorAscii"/>
                <w:color w:val="auto"/>
              </w:rPr>
              <w:t>Phonics</w:t>
            </w:r>
            <w:r w:rsidRPr="2AA772C9" w:rsidR="52D28A60">
              <w:rPr>
                <w:rFonts w:ascii="Calibri" w:hAnsi="Calibri" w:eastAsia="Calibri" w:cs="Calibri" w:asciiTheme="minorAscii" w:hAnsiTheme="minorAscii" w:eastAsiaTheme="minorAscii" w:cstheme="minorAscii"/>
                <w:color w:val="auto"/>
              </w:rPr>
              <w:t xml:space="preserve"> and reading</w:t>
            </w:r>
            <w:r w:rsidRPr="2AA772C9" w:rsidR="45C96215">
              <w:rPr>
                <w:rFonts w:ascii="Calibri" w:hAnsi="Calibri" w:eastAsia="Calibri" w:cs="Calibri" w:asciiTheme="minorAscii" w:hAnsiTheme="minorAscii" w:eastAsiaTheme="minorAscii" w:cstheme="minorAscii"/>
                <w:color w:val="auto"/>
              </w:rPr>
              <w:t>.</w:t>
            </w:r>
            <w:r w:rsidRPr="2AA772C9" w:rsidR="52D28A60">
              <w:rPr>
                <w:rFonts w:ascii="Calibri" w:hAnsi="Calibri" w:eastAsia="Calibri" w:cs="Calibri" w:asciiTheme="minorAscii" w:hAnsiTheme="minorAscii" w:eastAsiaTheme="minorAscii" w:cstheme="minorAscii"/>
                <w:color w:val="auto"/>
              </w:rPr>
              <w:t xml:space="preserve"> </w:t>
            </w:r>
            <w:r w:rsidRPr="2AA772C9" w:rsidR="4CB3F0DB">
              <w:rPr>
                <w:rFonts w:ascii="Calibri" w:hAnsi="Calibri" w:eastAsia="Calibri" w:cs="Calibri" w:asciiTheme="minorAscii" w:hAnsiTheme="minorAscii" w:eastAsiaTheme="minorAscii" w:cstheme="minorAscii"/>
                <w:color w:val="auto"/>
              </w:rPr>
              <w:t>C</w:t>
            </w:r>
            <w:r w:rsidRPr="2AA772C9" w:rsidR="52D28A60">
              <w:rPr>
                <w:rFonts w:ascii="Calibri" w:hAnsi="Calibri" w:eastAsia="Calibri" w:cs="Calibri" w:asciiTheme="minorAscii" w:hAnsiTheme="minorAscii" w:eastAsiaTheme="minorAscii" w:cstheme="minorAscii"/>
                <w:color w:val="auto"/>
              </w:rPr>
              <w:t>omprehension strategies</w:t>
            </w:r>
            <w:r w:rsidRPr="2AA772C9" w:rsidR="0515DCE1">
              <w:rPr>
                <w:rFonts w:ascii="Calibri" w:hAnsi="Calibri" w:eastAsia="Calibri" w:cs="Calibri" w:asciiTheme="minorAscii" w:hAnsiTheme="minorAscii" w:eastAsiaTheme="minorAscii" w:cstheme="minorAscii"/>
                <w:color w:val="auto"/>
              </w:rPr>
              <w:t xml:space="preserve"> </w:t>
            </w:r>
            <w:r w:rsidRPr="2AA772C9" w:rsidR="0515DCE1">
              <w:rPr>
                <w:rFonts w:ascii="Calibri" w:hAnsi="Calibri" w:eastAsia="Calibri" w:cs="Calibri" w:asciiTheme="minorAscii" w:hAnsiTheme="minorAscii" w:eastAsiaTheme="minorAscii" w:cstheme="minorAscii"/>
                <w:color w:val="auto"/>
              </w:rPr>
              <w:t>very high</w:t>
            </w:r>
            <w:r w:rsidRPr="2AA772C9" w:rsidR="0515DCE1">
              <w:rPr>
                <w:rFonts w:ascii="Calibri" w:hAnsi="Calibri" w:eastAsia="Calibri" w:cs="Calibri" w:asciiTheme="minorAscii" w:hAnsiTheme="minorAscii" w:eastAsiaTheme="minorAscii" w:cstheme="minorAscii"/>
                <w:color w:val="auto"/>
              </w:rPr>
              <w:t xml:space="preserve"> impact for low cost (based on extensive evidence +5</w:t>
            </w:r>
            <w:r w:rsidRPr="2AA772C9" w:rsidR="23874909">
              <w:rPr>
                <w:rFonts w:ascii="Calibri" w:hAnsi="Calibri" w:eastAsia="Calibri" w:cs="Calibri" w:asciiTheme="minorAscii" w:hAnsiTheme="minorAscii" w:eastAsiaTheme="minorAscii" w:cstheme="minorAscii"/>
                <w:color w:val="auto"/>
              </w:rPr>
              <w:t>/6</w:t>
            </w:r>
            <w:r w:rsidRPr="2AA772C9" w:rsidR="0515DCE1">
              <w:rPr>
                <w:rFonts w:ascii="Calibri" w:hAnsi="Calibri" w:eastAsia="Calibri" w:cs="Calibri" w:asciiTheme="minorAscii" w:hAnsiTheme="minorAscii" w:eastAsiaTheme="minorAscii" w:cstheme="minorAscii"/>
                <w:color w:val="auto"/>
              </w:rPr>
              <w:t xml:space="preserve">). </w:t>
            </w:r>
            <w:r w:rsidRPr="2AA772C9" w:rsidR="36933FF3">
              <w:rPr>
                <w:rFonts w:ascii="Calibri" w:hAnsi="Calibri" w:eastAsia="Calibri" w:cs="Calibri" w:asciiTheme="minorAscii" w:hAnsiTheme="minorAscii" w:eastAsiaTheme="minorAscii" w:cstheme="minorAscii"/>
                <w:color w:val="auto"/>
              </w:rPr>
              <w:t>Cost towards</w:t>
            </w:r>
            <w:r w:rsidRPr="2AA772C9" w:rsidR="63229980">
              <w:rPr>
                <w:rFonts w:ascii="Calibri" w:hAnsi="Calibri" w:eastAsia="Calibri" w:cs="Calibri" w:asciiTheme="minorAscii" w:hAnsiTheme="minorAscii" w:eastAsiaTheme="minorAscii" w:cstheme="minorAscii"/>
                <w:color w:val="auto"/>
              </w:rPr>
              <w:t xml:space="preserve"> a</w:t>
            </w:r>
            <w:r w:rsidRPr="2AA772C9" w:rsidR="63229980">
              <w:rPr>
                <w:rFonts w:ascii="Calibri" w:hAnsi="Calibri" w:eastAsia="Calibri" w:cs="Calibri" w:asciiTheme="minorAscii" w:hAnsiTheme="minorAscii" w:eastAsiaTheme="minorAscii" w:cstheme="minorAscii"/>
                <w:color w:val="auto"/>
              </w:rPr>
              <w:t xml:space="preserve"> </w:t>
            </w:r>
            <w:r w:rsidRPr="2AA772C9" w:rsidR="0515DCE1">
              <w:rPr>
                <w:rFonts w:ascii="Calibri" w:hAnsi="Calibri" w:eastAsia="Calibri" w:cs="Calibri" w:asciiTheme="minorAscii" w:hAnsiTheme="minorAscii" w:eastAsiaTheme="minorAscii" w:cstheme="minorAscii"/>
                <w:color w:val="auto"/>
              </w:rPr>
              <w:t xml:space="preserve">Phonics lead </w:t>
            </w:r>
            <w:r w:rsidRPr="2AA772C9" w:rsidR="2C0A0E96">
              <w:rPr>
                <w:rFonts w:ascii="Calibri" w:hAnsi="Calibri" w:eastAsia="Calibri" w:cs="Calibri" w:asciiTheme="minorAscii" w:hAnsiTheme="minorAscii" w:eastAsiaTheme="minorAscii" w:cstheme="minorAscii"/>
                <w:color w:val="auto"/>
              </w:rPr>
              <w:t>within school who supports students who have been disapplied from MFL.  All staff have had phonics training</w:t>
            </w:r>
            <w:r w:rsidRPr="2AA772C9" w:rsidR="0E43CF3E">
              <w:rPr>
                <w:rFonts w:ascii="Calibri" w:hAnsi="Calibri" w:eastAsia="Calibri" w:cs="Calibri" w:asciiTheme="minorAscii" w:hAnsiTheme="minorAscii" w:eastAsiaTheme="minorAscii" w:cstheme="minorAscii"/>
                <w:color w:val="auto"/>
              </w:rPr>
              <w:t>, need to analyse the impact of this in 2024- 2025. P</w:t>
            </w:r>
            <w:r w:rsidRPr="2AA772C9" w:rsidR="2817FBA9">
              <w:rPr>
                <w:rFonts w:ascii="Calibri" w:hAnsi="Calibri" w:eastAsia="Calibri" w:cs="Calibri" w:asciiTheme="minorAscii" w:hAnsiTheme="minorAscii" w:eastAsiaTheme="minorAscii" w:cstheme="minorAscii"/>
                <w:color w:val="auto"/>
              </w:rPr>
              <w:t>honics is part of our support programme in the DBC.</w:t>
            </w:r>
            <w:r w:rsidRPr="2AA772C9" w:rsidR="1DF43B3E">
              <w:rPr>
                <w:rFonts w:ascii="Calibri" w:hAnsi="Calibri" w:eastAsia="Calibri" w:cs="Calibri" w:asciiTheme="minorAscii" w:hAnsiTheme="minorAscii" w:eastAsiaTheme="minorAscii" w:cstheme="minorAscii"/>
                <w:color w:val="auto"/>
              </w:rPr>
              <w:t xml:space="preserve"> </w:t>
            </w:r>
            <w:r w:rsidRPr="2AA772C9" w:rsidR="1DF43B3E">
              <w:rPr>
                <w:rFonts w:ascii="Calibri" w:hAnsi="Calibri" w:eastAsia="Calibri" w:cs="Calibri" w:asciiTheme="minorAscii" w:hAnsiTheme="minorAscii" w:eastAsiaTheme="minorAscii" w:cstheme="minorAscii"/>
                <w:color w:val="263238"/>
              </w:rPr>
              <w:t>Studies in England have shown that pupils eligible for free school meals typically receive similar or slightly greater benefit from phonics interventions and approaches. This is likely to be due to the explicit nature of the instruction and the intensive support provided. 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p w:rsidR="640EA3FF" w:rsidP="2AA772C9" w:rsidRDefault="640EA3FF" w14:paraId="18D30D51" w14:textId="6BA85AF1">
            <w:pPr>
              <w:pStyle w:val="Normal"/>
              <w:spacing w:before="60" w:beforeAutospacing="off" w:after="60" w:afterAutospacing="off"/>
              <w:ind w:left="0" w:right="57"/>
              <w:jc w:val="left"/>
              <w:rPr>
                <w:rFonts w:ascii="Calibri" w:hAnsi="Calibri" w:eastAsia="Calibri" w:cs="Calibri" w:asciiTheme="minorAscii" w:hAnsiTheme="minorAscii" w:eastAsiaTheme="minorAscii" w:cstheme="minorAscii"/>
                <w:color w:val="263238"/>
              </w:rPr>
            </w:pPr>
            <w:r w:rsidRPr="2AA772C9" w:rsidR="66C54171">
              <w:rPr>
                <w:rFonts w:ascii="Calibri" w:hAnsi="Calibri" w:eastAsia="Calibri" w:cs="Calibri" w:asciiTheme="minorAscii" w:hAnsiTheme="minorAscii" w:eastAsiaTheme="minorAscii" w:cstheme="minorAscii"/>
                <w:color w:val="263238"/>
              </w:rPr>
              <w:t>Overall h</w:t>
            </w:r>
            <w:r w:rsidRPr="2AA772C9" w:rsidR="66C54171">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igh quality first teaching improves pupil outcomes, and effective professional development offers a crucial tool to develop teaching quality and enhance children’s outcomes in the classroom.</w:t>
            </w:r>
          </w:p>
          <w:p w:rsidR="00E66558" w:rsidP="2AA772C9" w:rsidRDefault="00E66558" w14:paraId="2E349949" w14:textId="10E6F6E2">
            <w:pPr>
              <w:pStyle w:val="TableRowCentered"/>
              <w:shd w:val="clear" w:color="auto" w:fill="FFFFFF" w:themeFill="background1"/>
              <w:spacing w:after="360"/>
              <w:rPr>
                <w:rFonts w:ascii="Calibri" w:hAnsi="Calibri" w:eastAsia="Calibri" w:cs="Calibri" w:asciiTheme="minorAscii" w:hAnsiTheme="minorAscii" w:eastAsiaTheme="minorAscii" w:cstheme="minorAscii"/>
                <w:color w:val="263238"/>
              </w:rPr>
            </w:pPr>
          </w:p>
          <w:p w:rsidR="00E66558" w:rsidP="2AA772C9" w:rsidRDefault="00E66558" w14:paraId="2A7D551B" w14:textId="712221CF">
            <w:pPr>
              <w:pStyle w:val="TableRowCentered"/>
              <w:jc w:val="left"/>
              <w:rPr>
                <w:rFonts w:ascii="Calibri" w:hAnsi="Calibri" w:eastAsia="Calibri" w:cs="Calibri" w:asciiTheme="minorAscii" w:hAnsiTheme="minorAscii" w:eastAsiaTheme="minorAscii" w:cstheme="minorAscii"/>
                <w:color w:val="auto"/>
              </w:rPr>
            </w:pPr>
          </w:p>
        </w:tc>
        <w:tc>
          <w:tcPr>
            <w:tcW w:w="27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4F37EE" w:rsidRDefault="529D767A" w14:paraId="2A7D551C" w14:textId="530ADDF4">
            <w:pPr>
              <w:pStyle w:val="TableRowCentered"/>
              <w:rPr>
                <w:sz w:val="22"/>
                <w:szCs w:val="22"/>
              </w:rPr>
            </w:pPr>
            <w:r w:rsidRPr="0C4F37EE">
              <w:rPr>
                <w:sz w:val="22"/>
                <w:szCs w:val="22"/>
              </w:rPr>
              <w:t>1, 2, 4</w:t>
            </w:r>
          </w:p>
        </w:tc>
      </w:tr>
    </w:tbl>
    <w:p w:rsidR="00E66558" w:rsidP="00ED5108" w:rsidRDefault="00E66558" w14:paraId="2A7D5522" w14:textId="77777777"/>
    <w:p w:rsidRPr="00AA355B" w:rsidR="00E66558" w:rsidP="00AA355B" w:rsidRDefault="009D71E8" w14:paraId="2A7D5523" w14:textId="5B2BE35F">
      <w:pPr>
        <w:pStyle w:val="Heading3"/>
      </w:pPr>
      <w:r>
        <w:t xml:space="preserve">Targeted academic support (for example, </w:t>
      </w:r>
      <w:r w:rsidR="00D33FE5">
        <w:t>tutoring, one-to-one support</w:t>
      </w:r>
      <w:r w:rsidR="00F776E1">
        <w:t>,</w:t>
      </w:r>
      <w:r w:rsidR="00D33FE5">
        <w:t xml:space="preserve"> </w:t>
      </w:r>
      <w:r>
        <w:t xml:space="preserve">structured interventions) </w:t>
      </w:r>
    </w:p>
    <w:p w:rsidR="00E66558" w:rsidP="2AA772C9" w:rsidRDefault="009D71E8" w14:paraId="2A7D5524" w14:textId="7BBDA275">
      <w:pPr>
        <w:rPr>
          <w:i w:val="1"/>
          <w:iCs w:val="1"/>
        </w:rPr>
      </w:pPr>
      <w:r w:rsidR="009D71E8">
        <w:rPr/>
        <w:t>Budgeted cost: £</w:t>
      </w:r>
      <w:r w:rsidR="38DDE96E">
        <w:rPr/>
        <w:t>117,950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AA772C9"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2AA772C9"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6D3963AC" w14:paraId="29269A28" w14:textId="6A54D980">
            <w:pPr>
              <w:spacing w:after="160" w:line="257" w:lineRule="auto"/>
              <w:rPr>
                <w:rFonts w:ascii="Calibri" w:hAnsi="Calibri" w:eastAsia="Calibri" w:cs="Calibri" w:asciiTheme="minorAscii" w:hAnsiTheme="minorAscii" w:eastAsiaTheme="minorAscii" w:cstheme="minorAscii"/>
                <w:sz w:val="24"/>
                <w:szCs w:val="24"/>
              </w:rPr>
            </w:pPr>
            <w:r w:rsidRPr="2AA772C9" w:rsidR="4846A846">
              <w:rPr>
                <w:rFonts w:ascii="Calibri" w:hAnsi="Calibri" w:eastAsia="Calibri" w:cs="Calibri" w:asciiTheme="minorAscii" w:hAnsiTheme="minorAscii" w:eastAsiaTheme="minorAscii" w:cstheme="minorAscii"/>
                <w:sz w:val="24"/>
                <w:szCs w:val="24"/>
              </w:rPr>
              <w:t>Easter Revision and May half-half term revision/coursework workshops</w:t>
            </w:r>
          </w:p>
          <w:p w:rsidR="00E66558" w:rsidP="2AA772C9" w:rsidRDefault="00E66558" w14:paraId="2A7D5529" w14:textId="1F0E5F90">
            <w:pPr>
              <w:pStyle w:val="TableRow"/>
              <w:rPr>
                <w:rFonts w:ascii="Calibri" w:hAnsi="Calibri" w:eastAsia="Calibri" w:cs="Calibri" w:asciiTheme="minorAscii" w:hAnsiTheme="minorAscii" w:eastAsiaTheme="minorAscii" w:cstheme="minorAscii"/>
                <w:i w:val="1"/>
                <w:iCs w:val="1"/>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66097401" w14:paraId="00034877" w14:textId="7D264F9A">
            <w:pPr>
              <w:pStyle w:val="TableRowCentered"/>
              <w:jc w:val="left"/>
              <w:rPr>
                <w:rFonts w:ascii="Calibri" w:hAnsi="Calibri" w:eastAsia="Calibri" w:cs="Calibri" w:asciiTheme="minorAscii" w:hAnsiTheme="minorAscii" w:eastAsiaTheme="minorAscii" w:cstheme="minorAscii"/>
                <w:sz w:val="24"/>
                <w:szCs w:val="24"/>
              </w:rPr>
            </w:pPr>
            <w:r w:rsidRPr="2AA772C9" w:rsidR="77292D76">
              <w:rPr>
                <w:rFonts w:ascii="Calibri" w:hAnsi="Calibri" w:eastAsia="Calibri" w:cs="Calibri" w:asciiTheme="minorAscii" w:hAnsiTheme="minorAscii" w:eastAsiaTheme="minorAscii" w:cstheme="minorAscii"/>
                <w:sz w:val="24"/>
                <w:szCs w:val="24"/>
              </w:rPr>
              <w:t xml:space="preserve">High quality teaching is the most powerful lever schools have for improving pupil outcomes. However, especially post-pandemic, there may be children in need of </w:t>
            </w:r>
            <w:r w:rsidRPr="2AA772C9" w:rsidR="77292D76">
              <w:rPr>
                <w:rFonts w:ascii="Calibri" w:hAnsi="Calibri" w:eastAsia="Calibri" w:cs="Calibri" w:asciiTheme="minorAscii" w:hAnsiTheme="minorAscii" w:eastAsiaTheme="minorAscii" w:cstheme="minorAscii"/>
                <w:sz w:val="24"/>
                <w:szCs w:val="24"/>
              </w:rPr>
              <w:t>additional</w:t>
            </w:r>
            <w:r w:rsidRPr="2AA772C9" w:rsidR="77292D76">
              <w:rPr>
                <w:rFonts w:ascii="Calibri" w:hAnsi="Calibri" w:eastAsia="Calibri" w:cs="Calibri" w:asciiTheme="minorAscii" w:hAnsiTheme="minorAscii" w:eastAsiaTheme="minorAscii" w:cstheme="minorAscii"/>
                <w:sz w:val="24"/>
                <w:szCs w:val="24"/>
              </w:rPr>
              <w:t xml:space="preserve"> support with their learning.</w:t>
            </w:r>
          </w:p>
          <w:p w:rsidR="00E66558" w:rsidP="2AA772C9" w:rsidRDefault="66097401" w14:paraId="2A7D552A" w14:textId="498425EC">
            <w:pPr>
              <w:pStyle w:val="TableRowCentered"/>
              <w:jc w:val="left"/>
              <w:rPr>
                <w:rFonts w:ascii="Calibri" w:hAnsi="Calibri" w:eastAsia="Calibri" w:cs="Calibri" w:asciiTheme="minorAscii" w:hAnsiTheme="minorAscii" w:eastAsiaTheme="minorAscii" w:cstheme="minorAscii"/>
                <w:sz w:val="24"/>
                <w:szCs w:val="24"/>
                <w:highlight w:val="yellow"/>
              </w:rPr>
            </w:pPr>
            <w:r w:rsidRPr="2AA772C9" w:rsidR="2372032C">
              <w:rPr>
                <w:rFonts w:ascii="Calibri" w:hAnsi="Calibri" w:eastAsia="Calibri" w:cs="Calibri" w:asciiTheme="minorAscii" w:hAnsiTheme="minorAscii" w:eastAsiaTheme="minorAscii" w:cstheme="minorAscii"/>
                <w:sz w:val="24"/>
                <w:szCs w:val="24"/>
              </w:rPr>
              <w:t xml:space="preserve">When small group tutoring </w:t>
            </w:r>
            <w:r w:rsidRPr="2AA772C9" w:rsidR="2372032C">
              <w:rPr>
                <w:rFonts w:ascii="Calibri" w:hAnsi="Calibri" w:eastAsia="Calibri" w:cs="Calibri" w:asciiTheme="minorAscii" w:hAnsiTheme="minorAscii" w:eastAsiaTheme="minorAscii" w:cstheme="minorAscii"/>
                <w:sz w:val="24"/>
                <w:szCs w:val="24"/>
              </w:rPr>
              <w:t>are</w:t>
            </w:r>
            <w:r w:rsidRPr="2AA772C9" w:rsidR="2372032C">
              <w:rPr>
                <w:rFonts w:ascii="Calibri" w:hAnsi="Calibri" w:eastAsia="Calibri" w:cs="Calibri" w:asciiTheme="minorAscii" w:hAnsiTheme="minorAscii" w:eastAsiaTheme="minorAscii" w:cstheme="minorAscii"/>
                <w:sz w:val="24"/>
                <w:szCs w:val="24"/>
              </w:rPr>
              <w:t xml:space="preserve"> implemented well—following the principles in this short guide (E</w:t>
            </w:r>
            <w:r w:rsidRPr="2AA772C9" w:rsidR="079DE7A8">
              <w:rPr>
                <w:rFonts w:ascii="Calibri" w:hAnsi="Calibri" w:eastAsia="Calibri" w:cs="Calibri" w:asciiTheme="minorAscii" w:hAnsiTheme="minorAscii" w:eastAsiaTheme="minorAscii" w:cstheme="minorAscii"/>
                <w:sz w:val="24"/>
                <w:szCs w:val="24"/>
              </w:rPr>
              <w:t>E</w:t>
            </w:r>
            <w:r w:rsidRPr="2AA772C9" w:rsidR="2372032C">
              <w:rPr>
                <w:rFonts w:ascii="Calibri" w:hAnsi="Calibri" w:eastAsia="Calibri" w:cs="Calibri" w:asciiTheme="minorAscii" w:hAnsiTheme="minorAscii" w:eastAsiaTheme="minorAscii" w:cstheme="minorAscii"/>
                <w:sz w:val="24"/>
                <w:szCs w:val="24"/>
              </w:rPr>
              <w:t>F)—it is likely that it can be impactful. This may prove particularly valuable to support closing the gap for disadvantaged pupils.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4F37EE" w:rsidRDefault="0B3D1C79" w14:paraId="2A7D552B" w14:textId="57BE9A7A">
            <w:pPr>
              <w:pStyle w:val="TableRowCentered"/>
              <w:jc w:val="left"/>
              <w:rPr>
                <w:sz w:val="22"/>
                <w:szCs w:val="22"/>
              </w:rPr>
            </w:pPr>
            <w:r w:rsidRPr="0C4F37EE">
              <w:rPr>
                <w:sz w:val="22"/>
                <w:szCs w:val="22"/>
              </w:rPr>
              <w:t>1, 2, 4</w:t>
            </w:r>
          </w:p>
        </w:tc>
      </w:tr>
      <w:tr w:rsidR="00E66558" w:rsidTr="2AA772C9"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0363BFFE" w14:paraId="2A7D552D" w14:textId="2F5AD3C7">
            <w:pPr>
              <w:pStyle w:val="TableRow"/>
              <w:rPr>
                <w:rFonts w:ascii="Calibri" w:hAnsi="Calibri" w:eastAsia="Calibri" w:cs="Calibri" w:asciiTheme="minorAscii" w:hAnsiTheme="minorAscii" w:eastAsiaTheme="minorAscii" w:cstheme="minorAscii"/>
                <w:i w:val="1"/>
                <w:iCs w:val="1"/>
                <w:sz w:val="24"/>
                <w:szCs w:val="24"/>
              </w:rPr>
            </w:pPr>
            <w:r w:rsidRPr="2AA772C9" w:rsidR="67D7745B">
              <w:rPr>
                <w:rFonts w:ascii="Calibri" w:hAnsi="Calibri" w:eastAsia="Calibri" w:cs="Calibri" w:asciiTheme="minorAscii" w:hAnsiTheme="minorAscii" w:eastAsiaTheme="minorAscii" w:cstheme="minorAscii"/>
                <w:i w:val="1"/>
                <w:iCs w:val="1"/>
                <w:sz w:val="24"/>
                <w:szCs w:val="24"/>
              </w:rPr>
              <w:t>Department lunchtime/after school support sessions for homework or revision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AA772C9" w:rsidRDefault="5FDA3591" w14:paraId="2A7D552E" w14:textId="3C232622">
            <w:pPr>
              <w:pStyle w:val="TableRowCentered"/>
              <w:jc w:val="left"/>
              <w:rPr>
                <w:rFonts w:ascii="Calibri" w:hAnsi="Calibri" w:eastAsia="Calibri" w:cs="Calibri" w:asciiTheme="minorAscii" w:hAnsiTheme="minorAscii" w:eastAsiaTheme="minorAscii" w:cstheme="minorAscii"/>
                <w:sz w:val="24"/>
                <w:szCs w:val="24"/>
                <w:highlight w:val="yellow"/>
              </w:rPr>
            </w:pPr>
            <w:r w:rsidRPr="2AA772C9" w:rsidR="2A211027">
              <w:rPr>
                <w:rFonts w:ascii="Calibri" w:hAnsi="Calibri" w:eastAsia="Calibri" w:cs="Calibri" w:asciiTheme="minorAscii" w:hAnsiTheme="minorAscii" w:eastAsiaTheme="minorAscii" w:cstheme="minorAscii"/>
                <w:sz w:val="24"/>
                <w:szCs w:val="24"/>
              </w:rPr>
              <w:t xml:space="preserve">High quality teaching should reduce the need for extra support for all pupils. However, it is likely that some pupils will require </w:t>
            </w:r>
            <w:r w:rsidRPr="2AA772C9" w:rsidR="2A211027">
              <w:rPr>
                <w:rFonts w:ascii="Calibri" w:hAnsi="Calibri" w:eastAsia="Calibri" w:cs="Calibri" w:asciiTheme="minorAscii" w:hAnsiTheme="minorAscii" w:eastAsiaTheme="minorAscii" w:cstheme="minorAscii"/>
                <w:sz w:val="24"/>
                <w:szCs w:val="24"/>
              </w:rPr>
              <w:t>additional</w:t>
            </w:r>
            <w:r w:rsidRPr="2AA772C9" w:rsidR="2A211027">
              <w:rPr>
                <w:rFonts w:ascii="Calibri" w:hAnsi="Calibri" w:eastAsia="Calibri" w:cs="Calibri" w:asciiTheme="minorAscii" w:hAnsiTheme="minorAscii" w:eastAsiaTheme="minorAscii" w:cstheme="minorAscii"/>
                <w:sz w:val="24"/>
                <w:szCs w:val="24"/>
              </w:rPr>
              <w:t xml:space="preserve"> support in the form of high quality, structured interventions to make progress, or to catch up with their peers. Small group and one-to-one interventions </w:t>
            </w:r>
            <w:r w:rsidRPr="2AA772C9" w:rsidR="2A211027">
              <w:rPr>
                <w:rFonts w:ascii="Calibri" w:hAnsi="Calibri" w:eastAsia="Calibri" w:cs="Calibri" w:asciiTheme="minorAscii" w:hAnsiTheme="minorAscii" w:eastAsiaTheme="minorAscii" w:cstheme="minorAscii"/>
                <w:sz w:val="24"/>
                <w:szCs w:val="24"/>
              </w:rPr>
              <w:t>provide</w:t>
            </w:r>
            <w:r w:rsidRPr="2AA772C9" w:rsidR="2A211027">
              <w:rPr>
                <w:rFonts w:ascii="Calibri" w:hAnsi="Calibri" w:eastAsia="Calibri" w:cs="Calibri" w:asciiTheme="minorAscii" w:hAnsiTheme="minorAscii" w:eastAsiaTheme="minorAscii" w:cstheme="minorAscii"/>
                <w:sz w:val="24"/>
                <w:szCs w:val="24"/>
              </w:rPr>
              <w:t xml:space="preserve"> the opportunity to apply effective teaching strategies with a more intense focus on a smaller number of learning goals. They can be powerful tools</w:t>
            </w:r>
            <w:r w:rsidRPr="2AA772C9" w:rsidR="7F60EBC4">
              <w:rPr>
                <w:rFonts w:ascii="Calibri" w:hAnsi="Calibri" w:eastAsia="Calibri" w:cs="Calibri" w:asciiTheme="minorAscii" w:hAnsiTheme="minorAscii" w:eastAsiaTheme="minorAscii" w:cstheme="minorAscii"/>
                <w:sz w:val="24"/>
                <w:szCs w:val="24"/>
              </w:rPr>
              <w:t xml:space="preserve"> </w:t>
            </w:r>
            <w:r w:rsidRPr="2AA772C9" w:rsidR="2A211027">
              <w:rPr>
                <w:rFonts w:ascii="Calibri" w:hAnsi="Calibri" w:eastAsia="Calibri" w:cs="Calibri" w:asciiTheme="minorAscii" w:hAnsiTheme="minorAscii" w:eastAsiaTheme="minorAscii" w:cstheme="minorAscii"/>
                <w:sz w:val="24"/>
                <w:szCs w:val="24"/>
              </w:rPr>
              <w:t xml:space="preserve">but must be used carefully.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4F37EE" w:rsidRDefault="1162FDA1" w14:paraId="2A7D552F" w14:textId="65905425">
            <w:pPr>
              <w:pStyle w:val="TableRowCentered"/>
              <w:jc w:val="left"/>
              <w:rPr>
                <w:sz w:val="22"/>
                <w:szCs w:val="22"/>
              </w:rPr>
            </w:pPr>
            <w:r w:rsidRPr="0C4F37EE">
              <w:rPr>
                <w:sz w:val="22"/>
                <w:szCs w:val="22"/>
              </w:rPr>
              <w:t>1, 2, 4</w:t>
            </w:r>
          </w:p>
        </w:tc>
      </w:tr>
    </w:tbl>
    <w:p w:rsidRPr="00AA355B" w:rsidR="00E66558" w:rsidP="00AA355B" w:rsidRDefault="009D71E8" w14:paraId="2A7D5532" w14:textId="7BC26223">
      <w:pPr>
        <w:pStyle w:val="Heading3"/>
      </w:pPr>
      <w:r>
        <w:t>Wider strategies (for example, related to attendance, behaviour, wellbeing)</w:t>
      </w:r>
    </w:p>
    <w:p w:rsidR="00E66558" w:rsidP="2AA772C9" w:rsidRDefault="009D71E8" w14:paraId="2A7D5533" w14:textId="2DC79C81">
      <w:pPr>
        <w:spacing w:before="240" w:after="120"/>
        <w:rPr>
          <w:i w:val="1"/>
          <w:iCs w:val="1"/>
        </w:rPr>
      </w:pPr>
      <w:r w:rsidR="009D71E8">
        <w:rPr/>
        <w:t>Budgeted cost: £</w:t>
      </w:r>
      <w:r w:rsidR="6B4DD095">
        <w:rPr/>
        <w:t>40,000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AA772C9"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2AA772C9"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34B2936" w:rsidRDefault="5EC43623" w14:paraId="33F65D39" w14:textId="41A1D660">
            <w:pPr>
              <w:pStyle w:val="TableRow"/>
              <w:rPr>
                <w:rFonts w:ascii="Calibri Light" w:hAnsi="Calibri Light" w:eastAsia="Calibri Light" w:cs="Calibri Light"/>
                <w:sz w:val="22"/>
                <w:szCs w:val="22"/>
              </w:rPr>
            </w:pPr>
            <w:r w:rsidRPr="734B2936" w:rsidR="7E5B2858">
              <w:rPr>
                <w:rFonts w:ascii="Calibri Light" w:hAnsi="Calibri Light" w:eastAsia="Calibri Light" w:cs="Calibri Light"/>
                <w:b w:val="1"/>
                <w:bCs w:val="1"/>
                <w:sz w:val="22"/>
                <w:szCs w:val="22"/>
              </w:rPr>
              <w:t>Attendance</w:t>
            </w:r>
            <w:r w:rsidRPr="734B2936" w:rsidR="7E5B2858">
              <w:rPr>
                <w:rFonts w:ascii="Calibri Light" w:hAnsi="Calibri Light" w:eastAsia="Calibri Light" w:cs="Calibri Light"/>
                <w:sz w:val="22"/>
                <w:szCs w:val="22"/>
              </w:rPr>
              <w:t>: Assistant Head of Years have specific intervention strategies for students between 90 – 96% attendance.</w:t>
            </w:r>
          </w:p>
          <w:p w:rsidR="00E66558" w:rsidP="734B2936" w:rsidRDefault="5EC43623" w14:paraId="7DD816A5" w14:textId="6E6DECA9">
            <w:pPr>
              <w:pStyle w:val="TableRow"/>
              <w:rPr>
                <w:rFonts w:ascii="Calibri Light" w:hAnsi="Calibri Light" w:eastAsia="Calibri Light" w:cs="Calibri Light"/>
                <w:sz w:val="22"/>
                <w:szCs w:val="22"/>
              </w:rPr>
            </w:pPr>
            <w:r w:rsidRPr="734B2936" w:rsidR="7E5B2858">
              <w:rPr>
                <w:rFonts w:ascii="Calibri Light" w:hAnsi="Calibri Light" w:eastAsia="Calibri Light" w:cs="Calibri Light"/>
                <w:sz w:val="22"/>
                <w:szCs w:val="22"/>
              </w:rPr>
              <w:t xml:space="preserve">School attendance officer, </w:t>
            </w:r>
            <w:r w:rsidRPr="734B2936" w:rsidR="1A0DCEFB">
              <w:rPr>
                <w:rFonts w:ascii="Calibri Light" w:hAnsi="Calibri Light" w:eastAsia="Calibri Light" w:cs="Calibri Light"/>
                <w:sz w:val="22"/>
                <w:szCs w:val="22"/>
              </w:rPr>
              <w:t>assistant</w:t>
            </w:r>
            <w:r w:rsidRPr="734B2936" w:rsidR="7E5B2858">
              <w:rPr>
                <w:rFonts w:ascii="Calibri Light" w:hAnsi="Calibri Light" w:eastAsia="Calibri Light" w:cs="Calibri Light"/>
                <w:sz w:val="22"/>
                <w:szCs w:val="22"/>
              </w:rPr>
              <w:t xml:space="preserve"> head in charge of attendance supports the assistant HOY to target the correct students.</w:t>
            </w:r>
          </w:p>
          <w:p w:rsidR="00E66558" w:rsidP="734B2936" w:rsidRDefault="5EC43623" w14:paraId="2A7D5538" w14:textId="14E329BB">
            <w:pPr>
              <w:pStyle w:val="TableRow"/>
              <w:rPr>
                <w:rFonts w:ascii="Calibri Light" w:hAnsi="Calibri Light" w:eastAsia="Calibri Light" w:cs="Calibri Light"/>
                <w:sz w:val="22"/>
                <w:szCs w:val="22"/>
              </w:rPr>
            </w:pPr>
            <w:r w:rsidRPr="734B2936" w:rsidR="7E5B2858">
              <w:rPr>
                <w:rFonts w:ascii="Calibri Light" w:hAnsi="Calibri Light" w:eastAsia="Calibri Light" w:cs="Calibri Light"/>
                <w:sz w:val="22"/>
                <w:szCs w:val="22"/>
              </w:rPr>
              <w:t xml:space="preserve">School attendance officer, </w:t>
            </w:r>
            <w:r w:rsidRPr="734B2936" w:rsidR="6E797737">
              <w:rPr>
                <w:rFonts w:ascii="Calibri Light" w:hAnsi="Calibri Light" w:eastAsia="Calibri Light" w:cs="Calibri Light"/>
                <w:sz w:val="22"/>
                <w:szCs w:val="22"/>
              </w:rPr>
              <w:t>assistant</w:t>
            </w:r>
            <w:r w:rsidRPr="734B2936" w:rsidR="7E5B2858">
              <w:rPr>
                <w:rFonts w:ascii="Calibri Light" w:hAnsi="Calibri Light" w:eastAsia="Calibri Light" w:cs="Calibri Light"/>
                <w:sz w:val="22"/>
                <w:szCs w:val="22"/>
              </w:rPr>
              <w:t xml:space="preserve"> head in charge of attendance work together with our Trust EWO to intervene and plan strategies including attendance contracts for students below 90% (PA) </w:t>
            </w:r>
            <w:r w:rsidRPr="734B2936" w:rsidR="06788D5B">
              <w:rPr>
                <w:rFonts w:ascii="Calibri Light" w:hAnsi="Calibri Light" w:eastAsia="Calibri Light" w:cs="Calibri Light"/>
                <w:sz w:val="22"/>
                <w:szCs w:val="22"/>
              </w:rPr>
              <w:t>and home visits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34B2936" w:rsidRDefault="05F3E271" w14:paraId="7B56D024" w14:textId="6C92F0D2">
            <w:pPr>
              <w:pStyle w:val="TableRowCentered"/>
              <w:jc w:val="left"/>
              <w:rPr>
                <w:rFonts w:ascii="Calibri Light" w:hAnsi="Calibri Light" w:eastAsia="Calibri Light" w:cs="Calibri Light"/>
              </w:rPr>
            </w:pPr>
            <w:r w:rsidRPr="10089C33" w:rsidR="0529F9F2">
              <w:rPr>
                <w:rFonts w:ascii="Calibri Light" w:hAnsi="Calibri Light" w:eastAsia="Calibri Light" w:cs="Calibri Light"/>
              </w:rPr>
              <w:t xml:space="preserve">Parental communication interventions aim to increase awareness of the consequences of absenteeism or target commonly held parental misbeliefs undervaluing the important of regular attendance. The aim of these interventions </w:t>
            </w:r>
            <w:r w:rsidRPr="10089C33" w:rsidR="0BD7B0F2">
              <w:rPr>
                <w:rFonts w:ascii="Calibri Light" w:hAnsi="Calibri Light" w:eastAsia="Calibri Light" w:cs="Calibri Light"/>
              </w:rPr>
              <w:t>is</w:t>
            </w:r>
            <w:r w:rsidRPr="10089C33" w:rsidR="0529F9F2">
              <w:rPr>
                <w:rFonts w:ascii="Calibri Light" w:hAnsi="Calibri Light" w:eastAsia="Calibri Light" w:cs="Calibri Light"/>
              </w:rPr>
              <w:t xml:space="preserve"> </w:t>
            </w:r>
            <w:r w:rsidRPr="10089C33" w:rsidR="202E2B27">
              <w:rPr>
                <w:rFonts w:ascii="Calibri Light" w:hAnsi="Calibri Light" w:eastAsia="Calibri Light" w:cs="Calibri Light"/>
              </w:rPr>
              <w:t>to create</w:t>
            </w:r>
            <w:r w:rsidRPr="10089C33" w:rsidR="0529F9F2">
              <w:rPr>
                <w:rFonts w:ascii="Calibri Light" w:hAnsi="Calibri Light" w:eastAsia="Calibri Light" w:cs="Calibri Light"/>
              </w:rPr>
              <w:t xml:space="preserve"> greater </w:t>
            </w:r>
            <w:r w:rsidRPr="10089C33" w:rsidR="20929B69">
              <w:rPr>
                <w:rFonts w:ascii="Calibri Light" w:hAnsi="Calibri Light" w:eastAsia="Calibri Light" w:cs="Calibri Light"/>
              </w:rPr>
              <w:t>awareness,</w:t>
            </w:r>
            <w:r w:rsidRPr="10089C33" w:rsidR="0529F9F2">
              <w:rPr>
                <w:rFonts w:ascii="Calibri Light" w:hAnsi="Calibri Light" w:eastAsia="Calibri Light" w:cs="Calibri Light"/>
              </w:rPr>
              <w:t xml:space="preserve"> or eradicating misconceptions will lead to </w:t>
            </w:r>
            <w:r w:rsidRPr="10089C33" w:rsidR="6DA0793C">
              <w:rPr>
                <w:rFonts w:ascii="Calibri Light" w:hAnsi="Calibri Light" w:eastAsia="Calibri Light" w:cs="Calibri Light"/>
              </w:rPr>
              <w:t>parents/carers</w:t>
            </w:r>
            <w:r w:rsidRPr="10089C33" w:rsidR="0529F9F2">
              <w:rPr>
                <w:rFonts w:ascii="Calibri Light" w:hAnsi="Calibri Light" w:eastAsia="Calibri Light" w:cs="Calibri Light"/>
              </w:rPr>
              <w:t xml:space="preserve"> taking a more active role in improving student attendance.</w:t>
            </w:r>
          </w:p>
          <w:p w:rsidR="00E66558" w:rsidP="734B2936" w:rsidRDefault="05F3E271" w14:paraId="2A7D5539" w14:textId="10A99242">
            <w:pPr>
              <w:pStyle w:val="TableRowCentered"/>
              <w:jc w:val="left"/>
              <w:rPr>
                <w:rFonts w:ascii="Calibri Light" w:hAnsi="Calibri Light" w:eastAsia="Calibri Light" w:cs="Calibri Light"/>
              </w:rPr>
            </w:pPr>
            <w:r w:rsidRPr="2AA772C9" w:rsidR="71A5D0BC">
              <w:rPr>
                <w:rFonts w:ascii="Calibri Light" w:hAnsi="Calibri Light" w:eastAsia="Calibri Light" w:cs="Calibri Light"/>
              </w:rPr>
              <w:t xml:space="preserve">Targeted parental engagement interventions are responsive in nature and include approaches that involve staff having discussions with parents to gain information about the reasons for low attendance and collaboratively planning support students and their families need to overcome attendance barriers. These interventions are usually more intensive with families having access to multiple services e.g., counselling, mentoring, </w:t>
            </w:r>
            <w:r w:rsidRPr="2AA772C9" w:rsidR="71A5D0BC">
              <w:rPr>
                <w:rFonts w:ascii="Calibri Light" w:hAnsi="Calibri Light" w:eastAsia="Calibri Light" w:cs="Calibri Light"/>
              </w:rPr>
              <w:t>resources</w:t>
            </w:r>
            <w:r w:rsidRPr="2AA772C9" w:rsidR="71A5D0BC">
              <w:rPr>
                <w:rFonts w:ascii="Calibri Light" w:hAnsi="Calibri Light" w:eastAsia="Calibri Light" w:cs="Calibri Light"/>
              </w:rPr>
              <w:t xml:space="preserve"> and family activities. Therefore,</w:t>
            </w:r>
            <w:r w:rsidRPr="2AA772C9" w:rsidR="71A5D0BC">
              <w:rPr>
                <w:rFonts w:ascii="Calibri Light" w:hAnsi="Calibri Light" w:eastAsia="Calibri Light" w:cs="Calibri Light"/>
              </w:rPr>
              <w:t xml:space="preserve"> access to these interventions is usually assessed by </w:t>
            </w:r>
            <w:r w:rsidRPr="2AA772C9" w:rsidR="71A5D0BC">
              <w:rPr>
                <w:rFonts w:ascii="Calibri Light" w:hAnsi="Calibri Light" w:eastAsia="Calibri Light" w:cs="Calibri Light"/>
              </w:rPr>
              <w:t>monitoring</w:t>
            </w:r>
            <w:r w:rsidRPr="2AA772C9" w:rsidR="71A5D0BC">
              <w:rPr>
                <w:rFonts w:ascii="Calibri Light" w:hAnsi="Calibri Light" w:eastAsia="Calibri Light" w:cs="Calibri Light"/>
              </w:rPr>
              <w:t xml:space="preserve"> attendance and </w:t>
            </w:r>
            <w:r w:rsidRPr="2AA772C9" w:rsidR="71A5D0BC">
              <w:rPr>
                <w:rFonts w:ascii="Calibri Light" w:hAnsi="Calibri Light" w:eastAsia="Calibri Light" w:cs="Calibri Light"/>
              </w:rPr>
              <w:t>identifying</w:t>
            </w:r>
            <w:r w:rsidRPr="2AA772C9" w:rsidR="71A5D0BC">
              <w:rPr>
                <w:rFonts w:ascii="Calibri Light" w:hAnsi="Calibri Light" w:eastAsia="Calibri Light" w:cs="Calibri Light"/>
              </w:rPr>
              <w:t xml:space="preserve"> those pupils who are considered to have attendance </w:t>
            </w:r>
            <w:r w:rsidRPr="2AA772C9" w:rsidR="4C22BFF1">
              <w:rPr>
                <w:rFonts w:ascii="Calibri Light" w:hAnsi="Calibri Light" w:eastAsia="Calibri Light" w:cs="Calibri Light"/>
              </w:rPr>
              <w:t>issues,</w:t>
            </w:r>
            <w:r w:rsidRPr="2AA772C9" w:rsidR="71A5D0BC">
              <w:rPr>
                <w:rFonts w:ascii="Calibri Light" w:hAnsi="Calibri Light" w:eastAsia="Calibri Light" w:cs="Calibri Light"/>
              </w:rPr>
              <w:t xml:space="preserve"> and the approach is tailored to the needs of the pupil and the family.</w:t>
            </w:r>
            <w:r w:rsidRPr="2AA772C9" w:rsidR="636BD490">
              <w:rPr>
                <w:rFonts w:ascii="Calibri Light" w:hAnsi="Calibri Light" w:eastAsia="Calibri Light" w:cs="Calibri Light"/>
              </w:rPr>
              <w:t xml:space="preserve"> </w:t>
            </w:r>
            <w:r w:rsidRPr="2AA772C9" w:rsidR="636BD490">
              <w:rPr>
                <w:rFonts w:ascii="Calibri Light" w:hAnsi="Calibri Light" w:eastAsia="Calibri Light" w:cs="Calibri Light"/>
              </w:rPr>
              <w:t>C</w:t>
            </w:r>
            <w:r w:rsidRPr="2AA772C9" w:rsidR="6A81ED13">
              <w:rPr>
                <w:rFonts w:ascii="Calibri Light" w:hAnsi="Calibri Light" w:eastAsia="Calibri Light" w:cs="Calibri Light"/>
              </w:rPr>
              <w:t>ost</w:t>
            </w:r>
            <w:r w:rsidRPr="2AA772C9" w:rsidR="636BD490">
              <w:rPr>
                <w:rFonts w:ascii="Calibri Light" w:hAnsi="Calibri Light" w:eastAsia="Calibri Light" w:cs="Calibri Light"/>
              </w:rPr>
              <w:t xml:space="preserve"> of </w:t>
            </w:r>
            <w:r w:rsidRPr="2AA772C9" w:rsidR="636BD490">
              <w:rPr>
                <w:rFonts w:ascii="Calibri Light" w:hAnsi="Calibri Light" w:eastAsia="Calibri Light" w:cs="Calibri Light"/>
              </w:rPr>
              <w:t>strategies to reduce barriers e.g. part-time timetables with AP, counselling, ELSA, PSW, activitie</w:t>
            </w:r>
            <w:r w:rsidRPr="2AA772C9" w:rsidR="6B0EBF44">
              <w:rPr>
                <w:rFonts w:ascii="Calibri Light" w:hAnsi="Calibri Light" w:eastAsia="Calibri Light" w:cs="Calibri Light"/>
              </w:rPr>
              <w:t xml:space="preserve">s with all inclusion centres from either internal staff or </w:t>
            </w:r>
            <w:r w:rsidRPr="2AA772C9" w:rsidR="7E2D2C67">
              <w:rPr>
                <w:rFonts w:ascii="Calibri Light" w:hAnsi="Calibri Light" w:eastAsia="Calibri Light" w:cs="Calibri Light"/>
              </w:rPr>
              <w:t>outside</w:t>
            </w:r>
            <w:r w:rsidRPr="2AA772C9" w:rsidR="6B0EBF44">
              <w:rPr>
                <w:rFonts w:ascii="Calibri Light" w:hAnsi="Calibri Light" w:eastAsia="Calibri Light" w:cs="Calibri Light"/>
              </w:rPr>
              <w:t xml:space="preserve"> agencies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4F37EE" w:rsidRDefault="6A0C9D75" w14:paraId="2A7D553A" w14:textId="6FA4C1C8">
            <w:pPr>
              <w:pStyle w:val="TableRowCentered"/>
              <w:jc w:val="left"/>
              <w:rPr>
                <w:sz w:val="22"/>
                <w:szCs w:val="22"/>
              </w:rPr>
            </w:pPr>
            <w:r w:rsidRPr="0C4F37EE">
              <w:rPr>
                <w:sz w:val="22"/>
                <w:szCs w:val="22"/>
              </w:rPr>
              <w:t>1, 2 and 4</w:t>
            </w:r>
          </w:p>
        </w:tc>
      </w:tr>
      <w:tr w:rsidR="00E66558" w:rsidTr="2AA772C9"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34B2936" w:rsidRDefault="550FBAE3" w14:paraId="1180BEAA" w14:textId="23D35A6A">
            <w:pPr>
              <w:spacing w:before="60" w:beforeAutospacing="off" w:after="60" w:afterAutospacing="off"/>
              <w:ind w:left="57" w:right="57"/>
              <w:rPr>
                <w:i w:val="1"/>
                <w:iCs w:val="1"/>
                <w:sz w:val="22"/>
                <w:szCs w:val="22"/>
              </w:rPr>
            </w:pPr>
            <w:r w:rsidRPr="734B2936" w:rsidR="12C80B87">
              <w:rPr>
                <w:rFonts w:ascii="Calibri Light" w:hAnsi="Calibri Light" w:eastAsia="Calibri Light" w:cs="Calibri Light"/>
                <w:noProof w:val="0"/>
                <w:color w:val="0D0D0D" w:themeColor="text1" w:themeTint="F2" w:themeShade="FF"/>
                <w:sz w:val="24"/>
                <w:szCs w:val="24"/>
                <w:lang w:val="en-GB"/>
              </w:rPr>
              <w:t>Continue to support disadvantaged families within the school community to overcome specific financial barriers:</w:t>
            </w:r>
          </w:p>
          <w:p w:rsidR="00E66558" w:rsidP="0C4F37EE" w:rsidRDefault="550FBAE3" w14:paraId="5F386699" w14:textId="189D2A92">
            <w:pPr>
              <w:pStyle w:val="TableRow"/>
            </w:pPr>
            <w:r w:rsidRPr="734B2936" w:rsidR="12C80B87">
              <w:rPr>
                <w:i w:val="1"/>
                <w:iCs w:val="1"/>
                <w:sz w:val="22"/>
                <w:szCs w:val="22"/>
              </w:rPr>
              <w:t>-</w:t>
            </w:r>
            <w:r w:rsidRPr="734B2936" w:rsidR="610ED55E">
              <w:rPr>
                <w:i w:val="1"/>
                <w:iCs w:val="1"/>
                <w:sz w:val="22"/>
                <w:szCs w:val="22"/>
              </w:rPr>
              <w:t xml:space="preserve">Uniform: </w:t>
            </w:r>
            <w:r w:rsidRPr="734B2936" w:rsidR="610ED55E">
              <w:rPr>
                <w:rFonts w:ascii="Calibri Light" w:hAnsi="Calibri Light" w:eastAsia="Calibri Light" w:cs="Calibri Light"/>
                <w:sz w:val="22"/>
                <w:szCs w:val="22"/>
              </w:rPr>
              <w:t>Providing uniform – both everyday uniform and PE kit to those PP students who cannot afford it.</w:t>
            </w:r>
          </w:p>
          <w:p w:rsidR="00E66558" w:rsidP="734B2936" w:rsidRDefault="79AE35B8" w14:paraId="72F59E0D" w14:textId="6F72F307">
            <w:pPr>
              <w:pStyle w:val="TableRow"/>
              <w:rPr>
                <w:rFonts w:ascii="Calibri Light" w:hAnsi="Calibri Light" w:eastAsia="Calibri Light" w:cs="Calibri Light"/>
                <w:sz w:val="22"/>
                <w:szCs w:val="22"/>
              </w:rPr>
            </w:pPr>
            <w:r w:rsidRPr="734B2936" w:rsidR="4A78ACD3">
              <w:rPr>
                <w:rFonts w:ascii="Calibri Light" w:hAnsi="Calibri Light" w:eastAsia="Calibri Light" w:cs="Calibri Light"/>
                <w:sz w:val="22"/>
                <w:szCs w:val="22"/>
              </w:rPr>
              <w:t xml:space="preserve">We have a good supply of </w:t>
            </w:r>
            <w:r w:rsidRPr="734B2936" w:rsidR="4A78ACD3">
              <w:rPr>
                <w:rFonts w:ascii="Calibri Light" w:hAnsi="Calibri Light" w:eastAsia="Calibri Light" w:cs="Calibri Light"/>
                <w:sz w:val="22"/>
                <w:szCs w:val="22"/>
              </w:rPr>
              <w:t>nearly new</w:t>
            </w:r>
            <w:r w:rsidRPr="734B2936" w:rsidR="4A78ACD3">
              <w:rPr>
                <w:rFonts w:ascii="Calibri Light" w:hAnsi="Calibri Light" w:eastAsia="Calibri Light" w:cs="Calibri Light"/>
                <w:sz w:val="22"/>
                <w:szCs w:val="22"/>
              </w:rPr>
              <w:t xml:space="preserve"> uniform and have a routine each morning to ensure all students are in the correct </w:t>
            </w:r>
            <w:r w:rsidRPr="734B2936" w:rsidR="6B65BB30">
              <w:rPr>
                <w:rFonts w:ascii="Calibri Light" w:hAnsi="Calibri Light" w:eastAsia="Calibri Light" w:cs="Calibri Light"/>
                <w:sz w:val="22"/>
                <w:szCs w:val="22"/>
              </w:rPr>
              <w:t>uniform</w:t>
            </w:r>
            <w:r w:rsidRPr="734B2936" w:rsidR="4A78ACD3">
              <w:rPr>
                <w:rFonts w:ascii="Calibri Light" w:hAnsi="Calibri Light" w:eastAsia="Calibri Light" w:cs="Calibri Light"/>
                <w:sz w:val="22"/>
                <w:szCs w:val="22"/>
              </w:rPr>
              <w:t xml:space="preserve"> so that there is not external difference seen between PP and no</w:t>
            </w:r>
            <w:r w:rsidRPr="734B2936" w:rsidR="7C34F807">
              <w:rPr>
                <w:rFonts w:ascii="Calibri Light" w:hAnsi="Calibri Light" w:eastAsia="Calibri Light" w:cs="Calibri Light"/>
                <w:sz w:val="22"/>
                <w:szCs w:val="22"/>
              </w:rPr>
              <w:t>t</w:t>
            </w:r>
            <w:r w:rsidRPr="734B2936" w:rsidR="4A78ACD3">
              <w:rPr>
                <w:rFonts w:ascii="Calibri Light" w:hAnsi="Calibri Light" w:eastAsia="Calibri Light" w:cs="Calibri Light"/>
                <w:sz w:val="22"/>
                <w:szCs w:val="22"/>
              </w:rPr>
              <w:t xml:space="preserve"> PP students</w:t>
            </w:r>
            <w:r w:rsidRPr="734B2936" w:rsidR="5620D355">
              <w:rPr>
                <w:rFonts w:ascii="Calibri Light" w:hAnsi="Calibri Light" w:eastAsia="Calibri Light" w:cs="Calibri Light"/>
                <w:sz w:val="22"/>
                <w:szCs w:val="22"/>
              </w:rPr>
              <w:t>.</w:t>
            </w:r>
          </w:p>
          <w:p w:rsidR="00E66558" w:rsidP="734B2936" w:rsidRDefault="79AE35B8" w14:paraId="7E6874CD" w14:textId="1A49D932">
            <w:pPr>
              <w:pStyle w:val="TableRow"/>
              <w:rPr>
                <w:rFonts w:ascii="Calibri Light" w:hAnsi="Calibri Light" w:eastAsia="Calibri Light" w:cs="Calibri Light"/>
                <w:sz w:val="22"/>
                <w:szCs w:val="22"/>
              </w:rPr>
            </w:pPr>
            <w:r w:rsidRPr="734B2936" w:rsidR="5620D355">
              <w:rPr>
                <w:rFonts w:ascii="Calibri Light" w:hAnsi="Calibri Light" w:eastAsia="Calibri Light" w:cs="Calibri Light"/>
                <w:sz w:val="22"/>
                <w:szCs w:val="22"/>
              </w:rPr>
              <w:t>-provide HUGGG.ME vouchers and school uniform vouchers.</w:t>
            </w:r>
          </w:p>
          <w:p w:rsidR="00E66558" w:rsidP="734B2936" w:rsidRDefault="79AE35B8" w14:paraId="51F6FEB0" w14:textId="6638C8A7">
            <w:pPr>
              <w:pStyle w:val="TableRow"/>
              <w:rPr>
                <w:rFonts w:ascii="Calibri Light" w:hAnsi="Calibri Light" w:eastAsia="Calibri Light" w:cs="Calibri Light"/>
                <w:sz w:val="22"/>
                <w:szCs w:val="22"/>
              </w:rPr>
            </w:pPr>
            <w:r w:rsidRPr="734B2936" w:rsidR="5620D355">
              <w:rPr>
                <w:rFonts w:ascii="Calibri Light" w:hAnsi="Calibri Light" w:eastAsia="Calibri Light" w:cs="Calibri Light"/>
                <w:sz w:val="22"/>
                <w:szCs w:val="22"/>
              </w:rPr>
              <w:t>-every tutor has a supply of stationary to be given to students each morning (every student to have a pencil case).</w:t>
            </w:r>
          </w:p>
          <w:p w:rsidR="00E66558" w:rsidP="734B2936" w:rsidRDefault="79AE35B8" w14:paraId="51C9BF44" w14:textId="33DF7375">
            <w:pPr>
              <w:pStyle w:val="TableRow"/>
              <w:rPr>
                <w:rFonts w:ascii="Calibri Light" w:hAnsi="Calibri Light" w:eastAsia="Calibri Light" w:cs="Calibri Light"/>
                <w:sz w:val="22"/>
                <w:szCs w:val="22"/>
              </w:rPr>
            </w:pPr>
            <w:r w:rsidRPr="734B2936" w:rsidR="5620D355">
              <w:rPr>
                <w:rFonts w:ascii="Calibri Light" w:hAnsi="Calibri Light" w:eastAsia="Calibri Light" w:cs="Calibri Light"/>
                <w:sz w:val="22"/>
                <w:szCs w:val="22"/>
              </w:rPr>
              <w:t>-stationary packs before each holiday to support indepen</w:t>
            </w:r>
            <w:r w:rsidRPr="734B2936" w:rsidR="2DAC5AED">
              <w:rPr>
                <w:rFonts w:ascii="Calibri Light" w:hAnsi="Calibri Light" w:eastAsia="Calibri Light" w:cs="Calibri Light"/>
                <w:sz w:val="22"/>
                <w:szCs w:val="22"/>
              </w:rPr>
              <w:t>den</w:t>
            </w:r>
            <w:r w:rsidRPr="734B2936" w:rsidR="5620D355">
              <w:rPr>
                <w:rFonts w:ascii="Calibri Light" w:hAnsi="Calibri Light" w:eastAsia="Calibri Light" w:cs="Calibri Light"/>
                <w:sz w:val="22"/>
                <w:szCs w:val="22"/>
              </w:rPr>
              <w:t>t</w:t>
            </w:r>
            <w:r w:rsidRPr="734B2936" w:rsidR="5620D355">
              <w:rPr>
                <w:rFonts w:ascii="Calibri Light" w:hAnsi="Calibri Light" w:eastAsia="Calibri Light" w:cs="Calibri Light"/>
                <w:sz w:val="22"/>
                <w:szCs w:val="22"/>
              </w:rPr>
              <w:t xml:space="preserve"> learning at home especially KS4 revision cards etc.</w:t>
            </w:r>
          </w:p>
          <w:p w:rsidR="00E66558" w:rsidP="734B2936" w:rsidRDefault="79AE35B8" w14:paraId="5CABAE01" w14:textId="38E3FBE3">
            <w:pPr>
              <w:pStyle w:val="TableRow"/>
              <w:rPr>
                <w:rFonts w:ascii="Calibri Light" w:hAnsi="Calibri Light" w:eastAsia="Calibri Light" w:cs="Calibri Light"/>
                <w:sz w:val="22"/>
                <w:szCs w:val="22"/>
              </w:rPr>
            </w:pPr>
            <w:r w:rsidRPr="734B2936" w:rsidR="53F7F951">
              <w:rPr>
                <w:rFonts w:ascii="Calibri Light" w:hAnsi="Calibri Light" w:eastAsia="Calibri Light" w:cs="Calibri Light"/>
                <w:sz w:val="22"/>
                <w:szCs w:val="22"/>
              </w:rPr>
              <w:t xml:space="preserve">-free porridge each morning in school canteen for all pupils </w:t>
            </w:r>
          </w:p>
          <w:p w:rsidR="00E66558" w:rsidP="734B2936" w:rsidRDefault="79AE35B8" w14:paraId="72EAF3E6" w14:textId="39E79E75">
            <w:pPr>
              <w:spacing w:before="60" w:beforeAutospacing="off" w:after="60" w:afterAutospacing="off"/>
              <w:ind w:left="57" w:right="57"/>
              <w:rPr>
                <w:rFonts w:ascii="Calibri Light" w:hAnsi="Calibri Light" w:eastAsia="Calibri Light" w:cs="Calibri Light"/>
                <w:noProof w:val="0"/>
                <w:color w:val="0D0D0D" w:themeColor="text1" w:themeTint="F2" w:themeShade="FF"/>
                <w:sz w:val="24"/>
                <w:szCs w:val="24"/>
                <w:lang w:val="en-GB"/>
              </w:rPr>
            </w:pPr>
            <w:r w:rsidRPr="734B2936" w:rsidR="53F7F951">
              <w:rPr>
                <w:rFonts w:ascii="Calibri Light" w:hAnsi="Calibri Light" w:eastAsia="Calibri Light" w:cs="Calibri Light"/>
                <w:noProof w:val="0"/>
                <w:color w:val="0D0D0D" w:themeColor="text1" w:themeTint="F2" w:themeShade="FF"/>
                <w:sz w:val="24"/>
                <w:szCs w:val="24"/>
                <w:lang w:val="en-GB"/>
              </w:rPr>
              <w:t>Subsidised costs for:</w:t>
            </w:r>
          </w:p>
          <w:p w:rsidR="00E66558" w:rsidP="734B2936" w:rsidRDefault="79AE35B8" w14:paraId="6FD99137" w14:textId="20A96AB4">
            <w:pPr>
              <w:pStyle w:val="ListParagraph"/>
              <w:numPr>
                <w:ilvl w:val="0"/>
                <w:numId w:val="0"/>
              </w:numPr>
              <w:spacing w:before="0" w:beforeAutospacing="off" w:after="0" w:afterAutospacing="off"/>
              <w:ind w:left="417" w:right="57" w:hanging="360"/>
              <w:rPr>
                <w:rFonts w:ascii="Calibri Light" w:hAnsi="Calibri Light" w:eastAsia="Calibri Light" w:cs="Calibri Light"/>
                <w:noProof w:val="0"/>
                <w:color w:val="0D0D0D" w:themeColor="text1" w:themeTint="F2" w:themeShade="FF"/>
                <w:sz w:val="24"/>
                <w:szCs w:val="24"/>
                <w:lang w:val="en-GB"/>
              </w:rPr>
            </w:pPr>
            <w:r w:rsidRPr="734B2936" w:rsidR="41DEAD17">
              <w:rPr>
                <w:rFonts w:ascii="Calibri Light" w:hAnsi="Calibri Light" w:eastAsia="Calibri Light" w:cs="Calibri Light"/>
                <w:noProof w:val="0"/>
                <w:color w:val="0D0D0D" w:themeColor="text1" w:themeTint="F2" w:themeShade="FF"/>
                <w:sz w:val="24"/>
                <w:szCs w:val="24"/>
                <w:lang w:val="en-GB"/>
              </w:rPr>
              <w:t>-</w:t>
            </w:r>
            <w:r w:rsidRPr="734B2936" w:rsidR="53F7F951">
              <w:rPr>
                <w:rFonts w:ascii="Calibri Light" w:hAnsi="Calibri Light" w:eastAsia="Calibri Light" w:cs="Calibri Light"/>
                <w:noProof w:val="0"/>
                <w:color w:val="0D0D0D" w:themeColor="text1" w:themeTint="F2" w:themeShade="FF"/>
                <w:sz w:val="24"/>
                <w:szCs w:val="24"/>
                <w:lang w:val="en-GB"/>
              </w:rPr>
              <w:t>In school workshops</w:t>
            </w:r>
          </w:p>
          <w:p w:rsidR="00E66558" w:rsidP="734B2936" w:rsidRDefault="79AE35B8" w14:paraId="0D5EC4F8" w14:textId="243A28CF">
            <w:pPr>
              <w:pStyle w:val="ListParagraph"/>
              <w:numPr>
                <w:ilvl w:val="0"/>
                <w:numId w:val="0"/>
              </w:numPr>
              <w:spacing w:before="0" w:beforeAutospacing="off" w:after="0" w:afterAutospacing="off"/>
              <w:ind w:left="417" w:right="57" w:hanging="360"/>
              <w:rPr>
                <w:rFonts w:ascii="Calibri Light" w:hAnsi="Calibri Light" w:eastAsia="Calibri Light" w:cs="Calibri Light"/>
                <w:noProof w:val="0"/>
                <w:color w:val="0D0D0D" w:themeColor="text1" w:themeTint="F2" w:themeShade="FF"/>
                <w:sz w:val="24"/>
                <w:szCs w:val="24"/>
                <w:lang w:val="en-GB"/>
              </w:rPr>
            </w:pPr>
            <w:r w:rsidRPr="734B2936" w:rsidR="36F75C12">
              <w:rPr>
                <w:rFonts w:ascii="Calibri Light" w:hAnsi="Calibri Light" w:eastAsia="Calibri Light" w:cs="Calibri Light"/>
                <w:noProof w:val="0"/>
                <w:color w:val="0D0D0D" w:themeColor="text1" w:themeTint="F2" w:themeShade="FF"/>
                <w:sz w:val="24"/>
                <w:szCs w:val="24"/>
                <w:lang w:val="en-GB"/>
              </w:rPr>
              <w:t>-enrichment and extracurricular clubs cost covered by CNS</w:t>
            </w:r>
          </w:p>
          <w:p w:rsidR="00E66558" w:rsidP="734B2936" w:rsidRDefault="79AE35B8" w14:paraId="0FCE597D" w14:textId="272D5507">
            <w:pPr>
              <w:pStyle w:val="ListParagraph"/>
              <w:numPr>
                <w:ilvl w:val="0"/>
                <w:numId w:val="0"/>
              </w:numPr>
              <w:spacing w:before="0" w:beforeAutospacing="off" w:after="0" w:afterAutospacing="off"/>
              <w:ind w:left="417" w:right="57" w:hanging="360"/>
              <w:rPr>
                <w:rFonts w:ascii="Calibri Light" w:hAnsi="Calibri Light" w:eastAsia="Calibri Light" w:cs="Calibri Light"/>
                <w:noProof w:val="0"/>
                <w:color w:val="0D0D0D" w:themeColor="text1" w:themeTint="F2" w:themeShade="FF"/>
                <w:sz w:val="24"/>
                <w:szCs w:val="24"/>
                <w:lang w:val="en-GB"/>
              </w:rPr>
            </w:pPr>
            <w:r w:rsidRPr="734B2936" w:rsidR="36F75C12">
              <w:rPr>
                <w:rFonts w:ascii="Calibri Light" w:hAnsi="Calibri Light" w:eastAsia="Calibri Light" w:cs="Calibri Light"/>
                <w:noProof w:val="0"/>
                <w:color w:val="0D0D0D" w:themeColor="text1" w:themeTint="F2" w:themeShade="FF"/>
                <w:sz w:val="24"/>
                <w:szCs w:val="24"/>
                <w:lang w:val="en-GB"/>
              </w:rPr>
              <w:t>-</w:t>
            </w:r>
            <w:r w:rsidRPr="734B2936" w:rsidR="53F7F951">
              <w:rPr>
                <w:rFonts w:ascii="Calibri Light" w:hAnsi="Calibri Light" w:eastAsia="Calibri Light" w:cs="Calibri Light"/>
                <w:noProof w:val="0"/>
                <w:color w:val="0D0D0D" w:themeColor="text1" w:themeTint="F2" w:themeShade="FF"/>
                <w:sz w:val="24"/>
                <w:szCs w:val="24"/>
                <w:lang w:val="en-GB"/>
              </w:rPr>
              <w:t>Music lessons</w:t>
            </w:r>
            <w:r w:rsidRPr="734B2936" w:rsidR="3EAE820A">
              <w:rPr>
                <w:rFonts w:ascii="Calibri Light" w:hAnsi="Calibri Light" w:eastAsia="Calibri Light" w:cs="Calibri Light"/>
                <w:noProof w:val="0"/>
                <w:color w:val="0D0D0D" w:themeColor="text1" w:themeTint="F2" w:themeShade="FF"/>
                <w:sz w:val="24"/>
                <w:szCs w:val="24"/>
                <w:lang w:val="en-GB"/>
              </w:rPr>
              <w:t xml:space="preserve"> (we could do this via HUGG.Me voucher sent to replace money for food for money for music lesson.</w:t>
            </w:r>
          </w:p>
          <w:p w:rsidR="00E66558" w:rsidP="0C4F37EE" w:rsidRDefault="79AE35B8" w14:paraId="2A7D553C" w14:textId="7A331B26">
            <w:pPr>
              <w:pStyle w:val="TableRow"/>
              <w:rPr>
                <w:rFonts w:ascii="Calibri Light" w:hAnsi="Calibri Light" w:eastAsia="Calibri Light" w:cs="Calibri Light"/>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34B2936" w:rsidRDefault="20B1CAF9" w14:paraId="7210F551" w14:textId="27F029E7">
            <w:pPr>
              <w:pStyle w:val="TableRowCentered"/>
              <w:jc w:val="left"/>
              <w:rPr>
                <w:rFonts w:ascii="Calibri Light" w:hAnsi="Calibri Light" w:eastAsia="Calibri Light" w:cs="Calibri Light"/>
              </w:rPr>
            </w:pPr>
            <w:r w:rsidRPr="734B2936" w:rsidR="54B821CD">
              <w:rPr>
                <w:rFonts w:ascii="Calibri Light" w:hAnsi="Calibri Light" w:eastAsia="Calibri Light" w:cs="Calibri Light"/>
              </w:rPr>
              <w:t>Wearing a uniform is not, on its own likely to improve learning, but can be successfully incorporated into a broader school improvement process wh</w:t>
            </w:r>
            <w:r w:rsidRPr="734B2936" w:rsidR="173C2406">
              <w:rPr>
                <w:rFonts w:ascii="Calibri Light" w:hAnsi="Calibri Light" w:eastAsia="Calibri Light" w:cs="Calibri Light"/>
              </w:rPr>
              <w:t>ich includes the development of a school ethos and the improvement of behaviour and discipline.</w:t>
            </w:r>
          </w:p>
          <w:p w:rsidR="00E66558" w:rsidP="734B2936" w:rsidRDefault="20B1CAF9" w14:paraId="51F62CD6" w14:textId="2A87AD01">
            <w:pPr>
              <w:pStyle w:val="TableRowCentered"/>
              <w:jc w:val="left"/>
              <w:rPr>
                <w:rFonts w:ascii="Calibri Light" w:hAnsi="Calibri Light" w:eastAsia="Calibri Light" w:cs="Calibri Light"/>
              </w:rPr>
            </w:pPr>
            <w:r w:rsidRPr="734B2936" w:rsidR="173C2406">
              <w:rPr>
                <w:rFonts w:ascii="Calibri Light" w:hAnsi="Calibri Light" w:eastAsia="Calibri Light" w:cs="Calibri Light"/>
              </w:rPr>
              <w:t xml:space="preserve">-Staff </w:t>
            </w:r>
            <w:r w:rsidRPr="734B2936" w:rsidR="1050A14D">
              <w:rPr>
                <w:rFonts w:ascii="Calibri Light" w:hAnsi="Calibri Light" w:eastAsia="Calibri Light" w:cs="Calibri Light"/>
              </w:rPr>
              <w:t>commitment</w:t>
            </w:r>
            <w:r w:rsidRPr="734B2936" w:rsidR="173C2406">
              <w:rPr>
                <w:rFonts w:ascii="Calibri Light" w:hAnsi="Calibri Light" w:eastAsia="Calibri Light" w:cs="Calibri Light"/>
              </w:rPr>
              <w:t xml:space="preserve"> to upholding and consistently </w:t>
            </w:r>
            <w:r w:rsidRPr="734B2936" w:rsidR="173C2406">
              <w:rPr>
                <w:rFonts w:ascii="Calibri Light" w:hAnsi="Calibri Light" w:eastAsia="Calibri Light" w:cs="Calibri Light"/>
              </w:rPr>
              <w:t>maintaining</w:t>
            </w:r>
            <w:r w:rsidRPr="734B2936" w:rsidR="173C2406">
              <w:rPr>
                <w:rFonts w:ascii="Calibri Light" w:hAnsi="Calibri Light" w:eastAsia="Calibri Light" w:cs="Calibri Light"/>
              </w:rPr>
              <w:t xml:space="preserve"> a uniform policy is crucial to </w:t>
            </w:r>
            <w:r w:rsidRPr="734B2936" w:rsidR="13CA6719">
              <w:rPr>
                <w:rFonts w:ascii="Calibri Light" w:hAnsi="Calibri Light" w:eastAsia="Calibri Light" w:cs="Calibri Light"/>
              </w:rPr>
              <w:t>successful</w:t>
            </w:r>
            <w:r w:rsidRPr="734B2936" w:rsidR="173C2406">
              <w:rPr>
                <w:rFonts w:ascii="Calibri Light" w:hAnsi="Calibri Light" w:eastAsia="Calibri Light" w:cs="Calibri Light"/>
              </w:rPr>
              <w:t xml:space="preserve"> implementation.</w:t>
            </w:r>
          </w:p>
          <w:p w:rsidR="00E66558" w:rsidP="734B2936" w:rsidRDefault="20B1CAF9" w14:paraId="2346A6B8" w14:textId="553FB841">
            <w:pPr>
              <w:pStyle w:val="TableRowCentered"/>
              <w:jc w:val="left"/>
              <w:rPr>
                <w:rFonts w:ascii="Calibri Light" w:hAnsi="Calibri Light" w:eastAsia="Calibri Light" w:cs="Calibri Light"/>
              </w:rPr>
            </w:pPr>
            <w:r w:rsidRPr="734B2936" w:rsidR="173C2406">
              <w:rPr>
                <w:rFonts w:ascii="Calibri Light" w:hAnsi="Calibri Light" w:eastAsia="Calibri Light" w:cs="Calibri Light"/>
              </w:rPr>
              <w:t>-If a uniform policy is in place, it is important to consider how to support families that may not be able to afford uniform.</w:t>
            </w:r>
          </w:p>
          <w:p w:rsidR="00E66558" w:rsidP="734B2936" w:rsidRDefault="20B1CAF9" w14:paraId="16D0BE59" w14:textId="5FBFC9D3">
            <w:pPr>
              <w:pStyle w:val="TableRowCentered"/>
              <w:jc w:val="left"/>
              <w:rPr>
                <w:rFonts w:ascii="Calibri Light" w:hAnsi="Calibri Light" w:eastAsia="Calibri Light" w:cs="Calibri Light"/>
              </w:rPr>
            </w:pPr>
            <w:r w:rsidRPr="2AA772C9" w:rsidR="64716F01">
              <w:rPr>
                <w:rFonts w:ascii="Calibri Light" w:hAnsi="Calibri Light" w:eastAsia="Calibri Light" w:cs="Calibri Light"/>
              </w:rPr>
              <w:t>Unclear impact for low cost on insufficient evidence</w:t>
            </w:r>
            <w:r w:rsidRPr="2AA772C9" w:rsidR="768F9DDB">
              <w:rPr>
                <w:rFonts w:ascii="Calibri Light" w:hAnsi="Calibri Light" w:eastAsia="Calibri Light" w:cs="Calibri Light"/>
              </w:rPr>
              <w:t>.</w:t>
            </w:r>
            <w:r w:rsidRPr="2AA772C9" w:rsidR="728DA4BF">
              <w:rPr>
                <w:rFonts w:ascii="Calibri Light" w:hAnsi="Calibri Light" w:eastAsia="Calibri Light" w:cs="Calibri Light"/>
              </w:rPr>
              <w:t xml:space="preserve"> </w:t>
            </w:r>
            <w:r w:rsidRPr="2AA772C9" w:rsidR="728DA4BF">
              <w:rPr>
                <w:rFonts w:ascii="Calibri Light" w:hAnsi="Calibri Light" w:eastAsia="Calibri Light" w:cs="Calibri Light"/>
              </w:rPr>
              <w:t>Cost of buying uniform including shoes each academic year</w:t>
            </w:r>
            <w:r w:rsidRPr="2AA772C9" w:rsidR="728DA4BF">
              <w:rPr>
                <w:rFonts w:ascii="Calibri Light" w:hAnsi="Calibri Light" w:eastAsia="Calibri Light" w:cs="Calibri Light"/>
              </w:rPr>
              <w:t xml:space="preserve">, family worker/PSW encouraging </w:t>
            </w:r>
            <w:r w:rsidRPr="2AA772C9" w:rsidR="728DA4BF">
              <w:rPr>
                <w:rFonts w:ascii="Calibri Light" w:hAnsi="Calibri Light" w:eastAsia="Calibri Light" w:cs="Calibri Light"/>
              </w:rPr>
              <w:t>nearly new</w:t>
            </w:r>
            <w:r w:rsidRPr="2AA772C9" w:rsidR="728DA4BF">
              <w:rPr>
                <w:rFonts w:ascii="Calibri Light" w:hAnsi="Calibri Light" w:eastAsia="Calibri Light" w:cs="Calibri Light"/>
              </w:rPr>
              <w:t xml:space="preserve"> uniform to come into school</w:t>
            </w:r>
            <w:r w:rsidRPr="2AA772C9" w:rsidR="159D3B2B">
              <w:rPr>
                <w:rFonts w:ascii="Calibri Light" w:hAnsi="Calibri Light" w:eastAsia="Calibri Light" w:cs="Calibri Light"/>
              </w:rPr>
              <w:t>.</w:t>
            </w:r>
          </w:p>
          <w:p w:rsidR="00E66558" w:rsidP="734B2936" w:rsidRDefault="2E4810F8" w14:paraId="0F36AD90" w14:textId="23C48653">
            <w:pPr>
              <w:pStyle w:val="TableRowCentered"/>
              <w:jc w:val="left"/>
              <w:rPr>
                <w:rFonts w:ascii="Calibri Light" w:hAnsi="Calibri Light" w:eastAsia="Calibri Light" w:cs="Calibri Light"/>
                <w:color w:val="263238"/>
              </w:rPr>
            </w:pPr>
            <w:r w:rsidRPr="734B2936" w:rsidR="494B7210">
              <w:rPr>
                <w:rFonts w:ascii="Calibri Light" w:hAnsi="Calibri Light" w:eastAsia="Calibri Light" w:cs="Calibri Light"/>
                <w:color w:val="263238"/>
              </w:rPr>
              <w:t>Pupils from lower socioeconomic households are less likely to be able to afford the cost of school uniforms. Schools intending to change their school uniform policy should therefore consider what provision can be made to cover the costs of uniform changes for disadvantaged pupils.</w:t>
            </w:r>
            <w:r w:rsidRPr="734B2936" w:rsidR="0994F27B">
              <w:rPr>
                <w:rFonts w:ascii="Calibri Light" w:hAnsi="Calibri Light" w:eastAsia="Calibri Light" w:cs="Calibri Light"/>
                <w:color w:val="263238"/>
              </w:rPr>
              <w:t xml:space="preserve">  When new ties introduced these were </w:t>
            </w:r>
            <w:r w:rsidRPr="734B2936" w:rsidR="0994F27B">
              <w:rPr>
                <w:rFonts w:ascii="Calibri Light" w:hAnsi="Calibri Light" w:eastAsia="Calibri Light" w:cs="Calibri Light"/>
                <w:color w:val="263238"/>
              </w:rPr>
              <w:t>purchased</w:t>
            </w:r>
            <w:r w:rsidRPr="734B2936" w:rsidR="0994F27B">
              <w:rPr>
                <w:rFonts w:ascii="Calibri Light" w:hAnsi="Calibri Light" w:eastAsia="Calibri Light" w:cs="Calibri Light"/>
                <w:color w:val="263238"/>
              </w:rPr>
              <w:t xml:space="preserve"> for all students by CNS.  To make uniform </w:t>
            </w:r>
            <w:r w:rsidRPr="734B2936" w:rsidR="65AE59AE">
              <w:rPr>
                <w:rFonts w:ascii="Calibri Light" w:hAnsi="Calibri Light" w:eastAsia="Calibri Light" w:cs="Calibri Light"/>
                <w:color w:val="263238"/>
              </w:rPr>
              <w:t>equitable</w:t>
            </w:r>
            <w:r w:rsidRPr="734B2936" w:rsidR="0994F27B">
              <w:rPr>
                <w:rFonts w:ascii="Calibri Light" w:hAnsi="Calibri Light" w:eastAsia="Calibri Light" w:cs="Calibri Light"/>
                <w:color w:val="263238"/>
              </w:rPr>
              <w:t xml:space="preserve"> for both genders blazers for girls were not introduced due to cost to families and CN</w:t>
            </w:r>
            <w:r w:rsidRPr="734B2936" w:rsidR="6BF3EA5D">
              <w:rPr>
                <w:rFonts w:ascii="Calibri Light" w:hAnsi="Calibri Light" w:eastAsia="Calibri Light" w:cs="Calibri Light"/>
                <w:color w:val="263238"/>
              </w:rPr>
              <w:t xml:space="preserve">S not having the funds to </w:t>
            </w:r>
            <w:r w:rsidRPr="734B2936" w:rsidR="180B92DC">
              <w:rPr>
                <w:rFonts w:ascii="Calibri Light" w:hAnsi="Calibri Light" w:eastAsia="Calibri Light" w:cs="Calibri Light"/>
                <w:color w:val="263238"/>
              </w:rPr>
              <w:t>offset</w:t>
            </w:r>
            <w:r w:rsidRPr="734B2936" w:rsidR="6BF3EA5D">
              <w:rPr>
                <w:rFonts w:ascii="Calibri Light" w:hAnsi="Calibri Light" w:eastAsia="Calibri Light" w:cs="Calibri Light"/>
                <w:color w:val="263238"/>
              </w:rPr>
              <w:t xml:space="preserve"> this on behalf of families.</w:t>
            </w:r>
          </w:p>
          <w:p w:rsidR="00E66558" w:rsidP="734B2936" w:rsidRDefault="2E4810F8" w14:paraId="2A7D553D" w14:textId="694C7B3B">
            <w:pPr>
              <w:pStyle w:val="TableRowCentered"/>
              <w:jc w:val="left"/>
              <w:rPr>
                <w:rFonts w:ascii="Calibri Light" w:hAnsi="Calibri Light" w:eastAsia="Calibri Light" w:cs="Calibri Light"/>
                <w:color w:val="263238"/>
              </w:rPr>
            </w:pPr>
            <w:r w:rsidRPr="734B2936" w:rsidR="724A97E5">
              <w:rPr>
                <w:rFonts w:ascii="Calibri Light" w:hAnsi="Calibri Light" w:eastAsia="Calibri Light" w:cs="Calibri Light"/>
                <w:color w:val="263238"/>
              </w:rPr>
              <w:t xml:space="preserve">Costs for subsidises for activities within school and a </w:t>
            </w:r>
            <w:r w:rsidRPr="734B2936" w:rsidR="30DDF007">
              <w:rPr>
                <w:rFonts w:ascii="Calibri Light" w:hAnsi="Calibri Light" w:eastAsia="Calibri Light" w:cs="Calibri Light"/>
                <w:color w:val="263238"/>
              </w:rPr>
              <w:t>criterion</w:t>
            </w:r>
            <w:r w:rsidRPr="734B2936" w:rsidR="724A97E5">
              <w:rPr>
                <w:rFonts w:ascii="Calibri Light" w:hAnsi="Calibri Light" w:eastAsia="Calibri Light" w:cs="Calibri Light"/>
                <w:color w:val="263238"/>
              </w:rPr>
              <w:t xml:space="preserve"> for students not PP </w:t>
            </w:r>
            <w:r w:rsidRPr="734B2936" w:rsidR="00DB7B63">
              <w:rPr>
                <w:rFonts w:ascii="Calibri Light" w:hAnsi="Calibri Light" w:eastAsia="Calibri Light" w:cs="Calibri Light"/>
                <w:color w:val="263238"/>
              </w:rPr>
              <w:t xml:space="preserve">but </w:t>
            </w:r>
            <w:r w:rsidRPr="734B2936" w:rsidR="25931340">
              <w:rPr>
                <w:rFonts w:ascii="Calibri Light" w:hAnsi="Calibri Light" w:eastAsia="Calibri Light" w:cs="Calibri Light"/>
                <w:color w:val="263238"/>
              </w:rPr>
              <w:t>for students living in homes/</w:t>
            </w:r>
            <w:r w:rsidRPr="734B2936" w:rsidR="00DB7B63">
              <w:rPr>
                <w:rFonts w:ascii="Calibri Light" w:hAnsi="Calibri Light" w:eastAsia="Calibri Light" w:cs="Calibri Light"/>
                <w:color w:val="263238"/>
              </w:rPr>
              <w:t xml:space="preserve">families </w:t>
            </w:r>
            <w:r w:rsidRPr="734B2936" w:rsidR="10A6B3BD">
              <w:rPr>
                <w:rFonts w:ascii="Calibri Light" w:hAnsi="Calibri Light" w:eastAsia="Calibri Light" w:cs="Calibri Light"/>
                <w:color w:val="263238"/>
              </w:rPr>
              <w:t xml:space="preserve">that </w:t>
            </w:r>
            <w:r w:rsidRPr="734B2936" w:rsidR="00DB7B63">
              <w:rPr>
                <w:rFonts w:ascii="Calibri Light" w:hAnsi="Calibri Light" w:eastAsia="Calibri Light" w:cs="Calibri Light"/>
                <w:color w:val="263238"/>
              </w:rPr>
              <w:t>are “just about managing”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4F37EE" w:rsidRDefault="27CABB67" w14:paraId="2A7D553E" w14:textId="10FF787C">
            <w:pPr>
              <w:pStyle w:val="TableRowCentered"/>
              <w:jc w:val="left"/>
              <w:rPr>
                <w:sz w:val="22"/>
                <w:szCs w:val="22"/>
              </w:rPr>
            </w:pPr>
            <w:r w:rsidRPr="0C4F37EE">
              <w:rPr>
                <w:sz w:val="22"/>
                <w:szCs w:val="22"/>
              </w:rPr>
              <w:t>4</w:t>
            </w:r>
          </w:p>
        </w:tc>
      </w:tr>
      <w:tr w:rsidR="0C4F37EE" w:rsidTr="2AA772C9" w14:paraId="5494A83A"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7CABB67" w:rsidP="734B2936" w:rsidRDefault="27CABB67" w14:paraId="691793E7" w14:textId="7608E145">
            <w:pPr>
              <w:spacing w:after="160" w:line="257" w:lineRule="auto"/>
              <w:rPr>
                <w:rFonts w:ascii="Calibri Light" w:hAnsi="Calibri Light" w:eastAsia="Calibri Light" w:cs="Calibri Light"/>
                <w:b w:val="0"/>
                <w:bCs w:val="0"/>
                <w:u w:val="none"/>
              </w:rPr>
            </w:pPr>
            <w:r w:rsidRPr="734B2936" w:rsidR="08B514DE">
              <w:rPr>
                <w:rFonts w:ascii="Calibri Light" w:hAnsi="Calibri Light" w:eastAsia="Calibri Light" w:cs="Calibri Light"/>
                <w:b w:val="1"/>
                <w:bCs w:val="1"/>
                <w:u w:val="none"/>
              </w:rPr>
              <w:t>Educational trips</w:t>
            </w:r>
            <w:r w:rsidRPr="734B2936" w:rsidR="72A508FD">
              <w:rPr>
                <w:rFonts w:ascii="Calibri Light" w:hAnsi="Calibri Light" w:eastAsia="Calibri Light" w:cs="Calibri Light"/>
                <w:b w:val="1"/>
                <w:bCs w:val="1"/>
                <w:u w:val="none"/>
              </w:rPr>
              <w:t>-</w:t>
            </w:r>
            <w:r w:rsidRPr="734B2936" w:rsidR="72A508FD">
              <w:rPr>
                <w:rFonts w:ascii="Calibri Light" w:hAnsi="Calibri Light" w:eastAsia="Calibri Light" w:cs="Calibri Light"/>
                <w:b w:val="0"/>
                <w:bCs w:val="0"/>
                <w:u w:val="none"/>
              </w:rPr>
              <w:t xml:space="preserve"> subsidised costs.</w:t>
            </w:r>
          </w:p>
          <w:p w:rsidR="27CABB67" w:rsidP="0C4F37EE" w:rsidRDefault="27CABB67" w14:paraId="2C900BA8" w14:textId="1A525C34">
            <w:pPr>
              <w:spacing w:after="160" w:line="257" w:lineRule="auto"/>
              <w:rPr>
                <w:rFonts w:ascii="Calibri Light" w:hAnsi="Calibri Light" w:eastAsia="Calibri Light" w:cs="Calibri Light"/>
                <w:b/>
                <w:bCs/>
                <w:u w:val="single"/>
              </w:rPr>
            </w:pPr>
            <w:r w:rsidRPr="0C4F37EE">
              <w:rPr>
                <w:rFonts w:ascii="Calibri Light" w:hAnsi="Calibri Light" w:eastAsia="Calibri Light" w:cs="Calibri Light"/>
              </w:rPr>
              <w:t xml:space="preserve">Where it is considered that a school trip will enhance a student’s understanding and progress within a subject trip, costs have been subsided or paid in full for PP students where required. Ensuring they are having access to the same experiences as </w:t>
            </w:r>
            <w:r w:rsidRPr="0C4F37EE" w:rsidR="036E733F">
              <w:rPr>
                <w:rFonts w:ascii="Calibri Light" w:hAnsi="Calibri Light" w:eastAsia="Calibri Light" w:cs="Calibri Light"/>
              </w:rPr>
              <w:t>non-PP</w:t>
            </w:r>
            <w:r w:rsidRPr="0C4F37EE">
              <w:rPr>
                <w:rFonts w:ascii="Calibri Light" w:hAnsi="Calibri Light" w:eastAsia="Calibri Light" w:cs="Calibri Light"/>
              </w:rPr>
              <w:t xml:space="preserve"> students.</w:t>
            </w:r>
            <w:r w:rsidRPr="0C4F37EE">
              <w:rPr>
                <w:rFonts w:ascii="Calibri Light" w:hAnsi="Calibri Light" w:eastAsia="Calibri Light" w:cs="Calibri Light"/>
                <w:b/>
                <w:bCs/>
                <w:u w:val="single"/>
              </w:rPr>
              <w:t xml:space="preserve"> </w:t>
            </w:r>
          </w:p>
          <w:p w:rsidR="27CABB67" w:rsidP="0C4F37EE" w:rsidRDefault="27CABB67" w14:paraId="4CCDC173" w14:textId="0579119F">
            <w:pPr>
              <w:pStyle w:val="TableRow"/>
              <w:rPr>
                <w:rFonts w:ascii="Calibri Light" w:hAnsi="Calibri Light" w:eastAsia="Calibri Light" w:cs="Calibri Light"/>
              </w:rPr>
            </w:pPr>
            <w:r w:rsidRPr="0C4F37EE">
              <w:rPr>
                <w:rFonts w:ascii="Calibri Light" w:hAnsi="Calibri Light" w:eastAsia="Calibri Light" w:cs="Calibri Light"/>
              </w:rPr>
              <w:t xml:space="preserve">This same </w:t>
            </w:r>
            <w:r w:rsidRPr="0C4F37EE" w:rsidR="2ACD50DC">
              <w:rPr>
                <w:rFonts w:ascii="Calibri Light" w:hAnsi="Calibri Light" w:eastAsia="Calibri Light" w:cs="Calibri Light"/>
              </w:rPr>
              <w:t>approach</w:t>
            </w:r>
            <w:r w:rsidRPr="0C4F37EE">
              <w:rPr>
                <w:rFonts w:ascii="Calibri Light" w:hAnsi="Calibri Light" w:eastAsia="Calibri Light" w:cs="Calibri Light"/>
              </w:rPr>
              <w:t xml:space="preserve"> is taken for </w:t>
            </w:r>
            <w:r w:rsidRPr="0C4F37EE" w:rsidR="213355C6">
              <w:rPr>
                <w:rFonts w:ascii="Calibri Light" w:hAnsi="Calibri Light" w:eastAsia="Calibri Light" w:cs="Calibri Light"/>
              </w:rPr>
              <w:t xml:space="preserve">other enrichment </w:t>
            </w:r>
            <w:r w:rsidRPr="0C4F37EE">
              <w:rPr>
                <w:rFonts w:ascii="Calibri Light" w:hAnsi="Calibri Light" w:eastAsia="Calibri Light" w:cs="Calibri Light"/>
              </w:rPr>
              <w:t>trips that will raise aspirations and cultural capital.</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1D330B" w:rsidP="0C4F37EE" w:rsidRDefault="431D330B" w14:paraId="0DB2DCE9" w14:textId="15554141">
            <w:pPr>
              <w:spacing w:after="0"/>
              <w:rPr>
                <w:rFonts w:ascii="Calibri Light" w:hAnsi="Calibri Light" w:eastAsia="Calibri Light" w:cs="Calibri Light"/>
                <w:color w:val="auto"/>
              </w:rPr>
            </w:pPr>
            <w:r w:rsidRPr="0C4F37EE">
              <w:rPr>
                <w:rFonts w:ascii="Calibri Light" w:hAnsi="Calibri Light" w:eastAsia="Calibri Light" w:cs="Calibri Light"/>
                <w:color w:val="000000" w:themeColor="text1"/>
              </w:rPr>
              <w:t>The limited number of studies mean that there is not enough security to communicate a month’s progress figure. While the studies included have positive impacts, none have been independently evaluated.</w:t>
            </w:r>
            <w:r>
              <w:br/>
            </w:r>
            <w:r w:rsidRPr="0C4F37EE">
              <w:rPr>
                <w:rFonts w:ascii="Calibri Light" w:hAnsi="Calibri Light" w:eastAsia="Calibri Light" w:cs="Calibri Light"/>
                <w:color w:val="000000" w:themeColor="text1"/>
              </w:rPr>
              <w:t>It is important to remember that this is not evidence that out of school learning has “no impact” but that there is an absence of secure evidence of what the i</w:t>
            </w:r>
            <w:r w:rsidRPr="0C4F37EE">
              <w:rPr>
                <w:rFonts w:ascii="Calibri Light" w:hAnsi="Calibri Light" w:eastAsia="Calibri Light" w:cs="Calibri Light"/>
                <w:color w:val="auto"/>
              </w:rPr>
              <w:t>mpact might be.</w:t>
            </w:r>
          </w:p>
          <w:p w:rsidR="5F948C28" w:rsidP="0C4F37EE" w:rsidRDefault="5F948C28" w14:paraId="58517805" w14:textId="023668CB">
            <w:pPr>
              <w:spacing w:after="0"/>
              <w:rPr>
                <w:rFonts w:ascii="Calibri Light" w:hAnsi="Calibri Light" w:eastAsia="Calibri Light" w:cs="Calibri Light"/>
                <w:color w:val="auto"/>
              </w:rPr>
            </w:pPr>
            <w:r w:rsidRPr="0C4F37EE">
              <w:rPr>
                <w:rFonts w:ascii="Calibri Light" w:hAnsi="Calibri Light" w:eastAsia="Calibri Light" w:cs="Calibri Light"/>
                <w:color w:val="auto"/>
              </w:rPr>
              <w:t>Out of school</w:t>
            </w:r>
            <w:r w:rsidRPr="0C4F37EE" w:rsidR="431D330B">
              <w:rPr>
                <w:rFonts w:ascii="Calibri Light" w:hAnsi="Calibri Light" w:eastAsia="Calibri Light" w:cs="Calibri Light"/>
                <w:color w:val="auto"/>
              </w:rPr>
              <w:t xml:space="preserve"> learning studies report wider benefits in terms of self-confidence and self-efficacy. The searches in the </w:t>
            </w:r>
            <w:r w:rsidRPr="0C4F37EE" w:rsidR="5A4038ED">
              <w:rPr>
                <w:rFonts w:ascii="Calibri Light" w:hAnsi="Calibri Light" w:eastAsia="Calibri Light" w:cs="Calibri Light"/>
                <w:color w:val="auto"/>
              </w:rPr>
              <w:t xml:space="preserve">EEF </w:t>
            </w:r>
            <w:r w:rsidRPr="0C4F37EE" w:rsidR="431D330B">
              <w:rPr>
                <w:rFonts w:ascii="Calibri Light" w:hAnsi="Calibri Light" w:eastAsia="Calibri Light" w:cs="Calibri Light"/>
                <w:color w:val="auto"/>
              </w:rPr>
              <w:t>Toolkit look for studies that include an academic impact, so there may be a greater number of studies that focus on non-academic outcomes.</w:t>
            </w:r>
          </w:p>
          <w:p w:rsidR="1064E163" w:rsidP="0C4F37EE" w:rsidRDefault="1064E163" w14:paraId="2CCF6F66" w14:textId="1FE196E4">
            <w:pPr>
              <w:spacing w:after="0"/>
              <w:rPr>
                <w:rFonts w:ascii="Calibri Light" w:hAnsi="Calibri Light" w:eastAsia="Calibri Light" w:cs="Calibri Light"/>
              </w:rPr>
            </w:pPr>
            <w:r w:rsidRPr="734B2936" w:rsidR="34C90659">
              <w:rPr>
                <w:rFonts w:ascii="Calibri Light" w:hAnsi="Calibri Light" w:eastAsia="Calibri Light" w:cs="Calibri Light"/>
                <w:color w:val="auto"/>
              </w:rPr>
              <w:t xml:space="preserve">Outdoor learning might provide opportunities for disadvantaged pupils to </w:t>
            </w:r>
            <w:r w:rsidRPr="734B2936" w:rsidR="34C90659">
              <w:rPr>
                <w:rFonts w:ascii="Calibri Light" w:hAnsi="Calibri Light" w:eastAsia="Calibri Light" w:cs="Calibri Light"/>
                <w:color w:val="auto"/>
              </w:rPr>
              <w:t>participate</w:t>
            </w:r>
            <w:r w:rsidRPr="734B2936" w:rsidR="34C90659">
              <w:rPr>
                <w:rFonts w:ascii="Calibri Light" w:hAnsi="Calibri Light" w:eastAsia="Calibri Light" w:cs="Calibri Light"/>
                <w:color w:val="auto"/>
              </w:rPr>
              <w:t xml:space="preserve"> in activities that they otherwise might not be able to access. Through participation in these </w:t>
            </w:r>
            <w:r w:rsidRPr="734B2936" w:rsidR="15C33D30">
              <w:rPr>
                <w:rFonts w:ascii="Calibri Light" w:hAnsi="Calibri Light" w:eastAsia="Calibri Light" w:cs="Calibri Light"/>
                <w:color w:val="auto"/>
              </w:rPr>
              <w:t>out of school</w:t>
            </w:r>
            <w:r w:rsidRPr="734B2936" w:rsidR="34C90659">
              <w:rPr>
                <w:rFonts w:ascii="Calibri Light" w:hAnsi="Calibri Light" w:eastAsia="Calibri Light" w:cs="Calibri Light"/>
                <w:color w:val="auto"/>
              </w:rPr>
              <w:t xml:space="preserve"> learning interventions can support pupils to develop non-cognitive skills such as resilience, </w:t>
            </w:r>
            <w:r w:rsidRPr="734B2936" w:rsidR="34C90659">
              <w:rPr>
                <w:rFonts w:ascii="Calibri Light" w:hAnsi="Calibri Light" w:eastAsia="Calibri Light" w:cs="Calibri Light"/>
                <w:color w:val="auto"/>
              </w:rPr>
              <w:t>self-confidence</w:t>
            </w:r>
            <w:r w:rsidRPr="734B2936" w:rsidR="34C90659">
              <w:rPr>
                <w:rFonts w:ascii="Calibri Light" w:hAnsi="Calibri Light" w:eastAsia="Calibri Light" w:cs="Calibri Light"/>
                <w:color w:val="auto"/>
              </w:rPr>
              <w:t xml:space="preserve"> and motivation</w:t>
            </w:r>
            <w:r w:rsidRPr="734B2936" w:rsidR="34C90659">
              <w:rPr>
                <w:rFonts w:ascii="Calibri Light" w:hAnsi="Calibri Light" w:eastAsia="Calibri Light" w:cs="Calibri Light"/>
                <w:color w:val="auto"/>
              </w:rPr>
              <w:t xml:space="preserve">. </w:t>
            </w:r>
            <w:r w:rsidRPr="734B2936" w:rsidR="34C90659">
              <w:rPr>
                <w:rFonts w:ascii="Calibri Light" w:hAnsi="Calibri Light" w:eastAsia="Calibri Light" w:cs="Calibri Light"/>
              </w:rPr>
              <w:t xml:space="preserve"> </w:t>
            </w:r>
          </w:p>
          <w:p w:rsidR="0C4F37EE" w:rsidP="2AA772C9" w:rsidRDefault="0C4F37EE" w14:paraId="65A1CCE1" w14:textId="0B6C66A8">
            <w:pPr>
              <w:pStyle w:val="TableRowCentered"/>
              <w:jc w:val="left"/>
              <w:rPr>
                <w:rFonts w:ascii="Calibri Light" w:hAnsi="Calibri Light" w:eastAsia="Calibri Light" w:cs="Calibri Light"/>
                <w:color w:val="263238" w:themeColor="background1"/>
              </w:rPr>
            </w:pPr>
            <w:r w:rsidRPr="2AA772C9" w:rsidR="50243CCB">
              <w:rPr>
                <w:rFonts w:ascii="Calibri Light" w:hAnsi="Calibri Light" w:eastAsia="Calibri Light" w:cs="Calibri Light"/>
                <w:color w:val="263238"/>
              </w:rPr>
              <w:t>Costs for subsidises and a criterion for students not PP but for students living in homes/families that are “just about managing”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1E3294" w:rsidP="0C4F37EE" w:rsidRDefault="1E1E3294" w14:paraId="6FF60D9E" w14:textId="08760043">
            <w:pPr>
              <w:pStyle w:val="TableRowCentered"/>
              <w:jc w:val="left"/>
              <w:rPr>
                <w:sz w:val="22"/>
                <w:szCs w:val="22"/>
              </w:rPr>
            </w:pPr>
            <w:r w:rsidRPr="734B2936" w:rsidR="58CBF53B">
              <w:rPr>
                <w:sz w:val="22"/>
                <w:szCs w:val="22"/>
              </w:rPr>
              <w:t xml:space="preserve">1, </w:t>
            </w:r>
            <w:r w:rsidRPr="734B2936" w:rsidR="7CAFC7AE">
              <w:rPr>
                <w:sz w:val="22"/>
                <w:szCs w:val="22"/>
              </w:rPr>
              <w:t>2,</w:t>
            </w:r>
            <w:r w:rsidRPr="734B2936" w:rsidR="58CBF53B">
              <w:rPr>
                <w:sz w:val="22"/>
                <w:szCs w:val="22"/>
              </w:rPr>
              <w:t xml:space="preserve"> 3 and 4</w:t>
            </w:r>
          </w:p>
        </w:tc>
      </w:tr>
      <w:tr w:rsidR="0C4F37EE" w:rsidTr="2AA772C9" w14:paraId="5666254C"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5797E2A" w:rsidP="0C4F37EE" w:rsidRDefault="25797E2A" w14:paraId="0450F7D1" w14:textId="7C1EBD56">
            <w:pPr>
              <w:spacing w:after="160" w:line="257" w:lineRule="auto"/>
            </w:pPr>
            <w:r w:rsidRPr="0C4F37EE">
              <w:rPr>
                <w:rFonts w:ascii="Calibri Light" w:hAnsi="Calibri Light" w:eastAsia="Calibri Light" w:cs="Calibri Light"/>
                <w:b/>
                <w:bCs/>
                <w:sz w:val="22"/>
                <w:szCs w:val="22"/>
                <w:u w:val="single"/>
              </w:rPr>
              <w:t>Aspiration interventions</w:t>
            </w:r>
          </w:p>
          <w:p w:rsidR="25797E2A" w:rsidP="0C4F37EE" w:rsidRDefault="25797E2A" w14:paraId="04B17E4D" w14:textId="79A433C9">
            <w:pPr>
              <w:spacing w:after="160" w:line="257" w:lineRule="auto"/>
            </w:pPr>
            <w:r w:rsidRPr="0C4F37EE">
              <w:rPr>
                <w:rFonts w:ascii="Calibri Light" w:hAnsi="Calibri Light" w:eastAsia="Calibri Light" w:cs="Calibri Light"/>
                <w:sz w:val="22"/>
                <w:szCs w:val="22"/>
              </w:rPr>
              <w:t>Careers support and guidance</w:t>
            </w:r>
          </w:p>
          <w:p w:rsidR="25797E2A" w:rsidP="0C4F37EE" w:rsidRDefault="25797E2A" w14:paraId="3B7F2E3E" w14:textId="590EA1E5">
            <w:pPr>
              <w:spacing w:after="160" w:line="257" w:lineRule="auto"/>
            </w:pPr>
            <w:r w:rsidRPr="0C4F37EE">
              <w:rPr>
                <w:rFonts w:ascii="Calibri Light" w:hAnsi="Calibri Light" w:eastAsia="Calibri Light" w:cs="Calibri Light"/>
                <w:sz w:val="22"/>
                <w:szCs w:val="22"/>
              </w:rPr>
              <w:t>We recognise that students may not be encouraged to attend University or pursue professional careers.</w:t>
            </w:r>
          </w:p>
          <w:p w:rsidR="25797E2A" w:rsidP="0C4F37EE" w:rsidRDefault="25797E2A" w14:paraId="772E88E7" w14:textId="15189E7E">
            <w:pPr>
              <w:spacing w:after="160" w:line="257" w:lineRule="auto"/>
            </w:pPr>
            <w:r w:rsidRPr="0C4F37EE">
              <w:rPr>
                <w:rFonts w:ascii="Calibri Light" w:hAnsi="Calibri Light" w:eastAsia="Calibri Light" w:cs="Calibri Light"/>
                <w:sz w:val="22"/>
                <w:szCs w:val="22"/>
              </w:rPr>
              <w:t>Careers focused school provision will be designed to improve students’ education, employment and social outcomes.</w:t>
            </w:r>
          </w:p>
          <w:p w:rsidR="25797E2A" w:rsidP="734B2936" w:rsidRDefault="25797E2A" w14:paraId="7138E2EB" w14:textId="067B9F35">
            <w:pPr>
              <w:spacing w:line="257" w:lineRule="auto"/>
              <w:rPr>
                <w:rFonts w:ascii="Calibri Light" w:hAnsi="Calibri Light" w:eastAsia="Calibri Light" w:cs="Calibri Light"/>
              </w:rPr>
            </w:pPr>
            <w:r w:rsidRPr="734B2936" w:rsidR="5A5A08E0">
              <w:rPr>
                <w:rFonts w:ascii="Calibri Light" w:hAnsi="Calibri Light" w:eastAsia="Calibri Light" w:cs="Calibri Light"/>
                <w:sz w:val="22"/>
                <w:szCs w:val="22"/>
              </w:rPr>
              <w:t>Details of talks and events shared with students to give them experiences of careers, widen their knowledge.</w:t>
            </w:r>
          </w:p>
          <w:p w:rsidR="25797E2A" w:rsidP="2AA772C9" w:rsidRDefault="25797E2A" w14:paraId="36204A0B" w14:textId="4B60B0B2">
            <w:pPr>
              <w:spacing w:line="257" w:lineRule="auto"/>
              <w:rPr>
                <w:rFonts w:ascii="Calibri Light" w:hAnsi="Calibri Light" w:eastAsia="Calibri Light" w:cs="Calibri Light"/>
                <w:sz w:val="22"/>
                <w:szCs w:val="22"/>
                <w:highlight w:val="yellow"/>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38DD983" w:rsidP="0C4F37EE" w:rsidRDefault="538DD983" w14:paraId="41644507" w14:textId="62E899A2">
            <w:r w:rsidRPr="734B2936" w:rsidR="06BCFF97">
              <w:rPr>
                <w:rFonts w:ascii="Calibri Light" w:hAnsi="Calibri Light" w:eastAsia="Calibri Light" w:cs="Calibri Light"/>
              </w:rPr>
              <w:t>Parental engagement in children’s learning and the quality of the home learning environment are associated with improved academic outcomes at all ages.</w:t>
            </w:r>
          </w:p>
          <w:p w:rsidR="538DD983" w:rsidP="734B2936" w:rsidRDefault="538DD983" w14:paraId="6DD29FCA" w14:textId="5F99953F">
            <w:pPr>
              <w:rPr>
                <w:rFonts w:ascii="Calibri Light" w:hAnsi="Calibri Light" w:eastAsia="Calibri Light" w:cs="Calibri Light"/>
              </w:rPr>
            </w:pPr>
            <w:r w:rsidRPr="734B2936" w:rsidR="06BCFF97">
              <w:rPr>
                <w:rFonts w:ascii="Calibri Light" w:hAnsi="Calibri Light" w:eastAsia="Calibri Light" w:cs="Calibri Light"/>
              </w:rPr>
              <w:t>The evidence suggests that three areas are particularly worth focusing on</w:t>
            </w:r>
            <w:r w:rsidRPr="734B2936" w:rsidR="305AE879">
              <w:rPr>
                <w:rFonts w:ascii="Calibri Light" w:hAnsi="Calibri Light" w:eastAsia="Calibri Light" w:cs="Calibri Light"/>
              </w:rPr>
              <w:t>:            -</w:t>
            </w:r>
            <w:r w:rsidRPr="734B2936" w:rsidR="06BCFF97">
              <w:rPr>
                <w:rFonts w:ascii="Calibri Light" w:hAnsi="Calibri Light" w:eastAsia="Calibri Light" w:cs="Calibri Light"/>
              </w:rPr>
              <w:t xml:space="preserve">supporting parents to have high academic expectations for their children; </w:t>
            </w:r>
            <w:r w:rsidRPr="734B2936" w:rsidR="4A312F85">
              <w:rPr>
                <w:rFonts w:ascii="Calibri Light" w:hAnsi="Calibri Light" w:eastAsia="Calibri Light" w:cs="Calibri Light"/>
              </w:rPr>
              <w:t>-</w:t>
            </w:r>
            <w:r w:rsidRPr="734B2936" w:rsidR="06BCFF97">
              <w:rPr>
                <w:rFonts w:ascii="Calibri Light" w:hAnsi="Calibri Light" w:eastAsia="Calibri Light" w:cs="Calibri Light"/>
              </w:rPr>
              <w:t>developing and</w:t>
            </w:r>
            <w:r w:rsidRPr="734B2936" w:rsidR="06BCFF97">
              <w:rPr>
                <w:rFonts w:ascii="Calibri Light" w:hAnsi="Calibri Light" w:eastAsia="Calibri Light" w:cs="Calibri Light"/>
              </w:rPr>
              <w:t xml:space="preserve"> </w:t>
            </w:r>
            <w:r w:rsidRPr="734B2936" w:rsidR="06BCFF97">
              <w:rPr>
                <w:rFonts w:ascii="Calibri Light" w:hAnsi="Calibri Light" w:eastAsia="Calibri Light" w:cs="Calibri Light"/>
              </w:rPr>
              <w:t>maintainin</w:t>
            </w:r>
            <w:r w:rsidRPr="734B2936" w:rsidR="06BCFF97">
              <w:rPr>
                <w:rFonts w:ascii="Calibri Light" w:hAnsi="Calibri Light" w:eastAsia="Calibri Light" w:cs="Calibri Light"/>
              </w:rPr>
              <w:t>g</w:t>
            </w:r>
            <w:r w:rsidRPr="734B2936" w:rsidR="06BCFF97">
              <w:rPr>
                <w:rFonts w:ascii="Calibri Light" w:hAnsi="Calibri Light" w:eastAsia="Calibri Light" w:cs="Calibri Light"/>
              </w:rPr>
              <w:t xml:space="preserve"> communication with parents about school activities and schoolwork.</w:t>
            </w:r>
          </w:p>
          <w:p w:rsidR="538DD983" w:rsidP="0C4F37EE" w:rsidRDefault="538DD983" w14:paraId="2A8CC89E" w14:textId="55A542C9">
            <w:r w:rsidRPr="734B2936" w:rsidR="411C983F">
              <w:rPr>
                <w:rFonts w:ascii="Calibri Light" w:hAnsi="Calibri Light" w:eastAsia="Calibri Light" w:cs="Calibri Light"/>
              </w:rPr>
              <w:t>-</w:t>
            </w:r>
            <w:r w:rsidRPr="734B2936" w:rsidR="06BCFF97">
              <w:rPr>
                <w:rFonts w:ascii="Calibri Light" w:hAnsi="Calibri Light" w:eastAsia="Calibri Light" w:cs="Calibri Light"/>
              </w:rPr>
              <w:t>Classroom interventions working directly with children currently have more evidence of effectiveness at improving learning than parenting interventions with the same aim.</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76EC225" w:rsidP="0C4F37EE" w:rsidRDefault="676EC225" w14:paraId="38B6C166" w14:textId="398639D2">
            <w:pPr>
              <w:pStyle w:val="TableRowCentered"/>
              <w:jc w:val="left"/>
              <w:rPr>
                <w:sz w:val="22"/>
                <w:szCs w:val="22"/>
              </w:rPr>
            </w:pPr>
            <w:r w:rsidRPr="0C4F37EE">
              <w:rPr>
                <w:sz w:val="22"/>
                <w:szCs w:val="22"/>
              </w:rPr>
              <w:t>1, 2, 3 and 4</w:t>
            </w:r>
          </w:p>
        </w:tc>
      </w:tr>
    </w:tbl>
    <w:p w:rsidR="00E66558" w:rsidRDefault="00E66558" w14:paraId="2A7D5540" w14:textId="77777777">
      <w:pPr>
        <w:spacing w:before="240" w:after="0"/>
        <w:rPr>
          <w:b/>
          <w:bCs/>
          <w:color w:val="104F75"/>
          <w:sz w:val="28"/>
          <w:szCs w:val="28"/>
        </w:rPr>
      </w:pPr>
    </w:p>
    <w:p w:rsidR="00E66558" w:rsidP="2AA772C9" w:rsidRDefault="009D71E8" w14:paraId="2A7D5541" w14:textId="1E7DC3A8">
      <w:pPr>
        <w:rPr>
          <w:b w:val="1"/>
          <w:bCs w:val="1"/>
          <w:color w:val="104F75"/>
          <w:sz w:val="28"/>
          <w:szCs w:val="28"/>
        </w:rPr>
      </w:pPr>
      <w:r w:rsidRPr="2AA772C9" w:rsidR="009D71E8">
        <w:rPr>
          <w:b w:val="1"/>
          <w:bCs w:val="1"/>
          <w:color w:val="104F75"/>
          <w:sz w:val="28"/>
          <w:szCs w:val="28"/>
        </w:rPr>
        <w:t>Total budgeted cost: £</w:t>
      </w:r>
      <w:r w:rsidRPr="2AA772C9" w:rsidR="390D4161">
        <w:rPr>
          <w:b w:val="1"/>
          <w:bCs w:val="1"/>
          <w:color w:val="104F75"/>
          <w:sz w:val="28"/>
          <w:szCs w:val="28"/>
        </w:rPr>
        <w:t>229,950</w:t>
      </w:r>
    </w:p>
    <w:p w:rsidRPr="00064366" w:rsidR="00E66558" w:rsidP="00064366" w:rsidRDefault="009D71E8" w14:paraId="2A7D5542" w14:textId="18352EC3">
      <w:pPr>
        <w:pStyle w:val="Heading1"/>
      </w:pPr>
      <w:r w:rsidRPr="00064366">
        <w:t>Part B: Review of the previous academic year</w:t>
      </w:r>
    </w:p>
    <w:p w:rsidR="008B6404" w:rsidP="00173D4C" w:rsidRDefault="00064366" w14:paraId="751285B7" w14:textId="72ACB452">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2AA772C9" w14:paraId="7FB51099" w14:textId="77777777">
        <w:trPr>
          <w:trHeight w:val="300"/>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E061F" w:rsidP="2AA772C9" w:rsidRDefault="00DE061F" w14:paraId="45A8620D" w14:textId="77777777">
            <w:pPr>
              <w:pStyle w:val="paragraph"/>
              <w:spacing w:before="0" w:beforeAutospacing="off" w:after="0" w:afterAutospacing="off"/>
              <w:jc w:val="both"/>
              <w:textAlignment w:val="baseline"/>
              <w:rPr>
                <w:rFonts w:ascii="Segoe UI" w:hAnsi="Segoe UI" w:cs="Segoe UI"/>
                <w:color w:val="0D0D0D"/>
                <w:sz w:val="24"/>
                <w:szCs w:val="24"/>
                <w:lang w:val="en-US"/>
              </w:rPr>
            </w:pPr>
            <w:r w:rsidRPr="2AA772C9" w:rsidR="61DA5FC7">
              <w:rPr>
                <w:rStyle w:val="normaltextrun"/>
                <w:rFonts w:ascii="Calibri Light" w:hAnsi="Calibri Light" w:cs="Calibri Light"/>
                <w:color w:val="000000" w:themeColor="text1" w:themeTint="FF" w:themeShade="FF"/>
                <w:sz w:val="24"/>
                <w:szCs w:val="24"/>
              </w:rPr>
              <w:t>This details the impact that our pupil premium activity had on pupils in the 2023 to 2024 academic year. </w:t>
            </w:r>
            <w:r w:rsidRPr="2AA772C9" w:rsidR="61DA5FC7">
              <w:rPr>
                <w:rStyle w:val="eop"/>
                <w:rFonts w:ascii="Calibri Light" w:hAnsi="Calibri Light" w:cs="Calibri Light"/>
                <w:color w:val="000000" w:themeColor="text1" w:themeTint="FF" w:themeShade="FF"/>
                <w:sz w:val="24"/>
                <w:szCs w:val="24"/>
                <w:lang w:val="en-US"/>
              </w:rPr>
              <w:t> </w:t>
            </w:r>
          </w:p>
          <w:p w:rsidR="00CB71CB" w:rsidP="2AA772C9" w:rsidRDefault="00DE061F" w14:paraId="2268D0F8" w14:textId="77777777">
            <w:pPr>
              <w:pStyle w:val="paragraph"/>
              <w:spacing w:before="0" w:beforeAutospacing="off" w:after="0" w:afterAutospacing="off"/>
              <w:ind w:left="45" w:right="45"/>
              <w:textAlignment w:val="baseline"/>
              <w:rPr>
                <w:rStyle w:val="normaltextrun"/>
                <w:rFonts w:ascii="Calibri Light" w:hAnsi="Calibri Light" w:cs="Calibri Light"/>
                <w:color w:val="000000"/>
                <w:sz w:val="24"/>
                <w:szCs w:val="24"/>
              </w:rPr>
            </w:pPr>
            <w:r w:rsidRPr="2AA772C9" w:rsidR="61DA5FC7">
              <w:rPr>
                <w:rStyle w:val="normaltextrun"/>
                <w:rFonts w:ascii="Calibri Light" w:hAnsi="Calibri Light" w:cs="Calibri Light"/>
                <w:color w:val="000000" w:themeColor="text1" w:themeTint="FF" w:themeShade="FF"/>
                <w:sz w:val="24"/>
                <w:szCs w:val="24"/>
              </w:rPr>
              <w:t>For the year 2023-2024 there were 210 students (</w:t>
            </w:r>
            <w:r w:rsidRPr="2AA772C9" w:rsidR="61DA5FC7">
              <w:rPr>
                <w:rStyle w:val="normaltextrun"/>
                <w:rFonts w:ascii="Gill Sans MT" w:hAnsi="Gill Sans MT" w:cs="Segoe UI"/>
                <w:sz w:val="24"/>
                <w:szCs w:val="24"/>
              </w:rPr>
              <w:t>15.3% of the school)</w:t>
            </w:r>
            <w:r w:rsidRPr="2AA772C9" w:rsidR="61DA5FC7">
              <w:rPr>
                <w:rStyle w:val="normaltextrun"/>
                <w:rFonts w:ascii="Gill Sans MT" w:hAnsi="Gill Sans MT" w:cs="Segoe UI"/>
                <w:color w:val="0D0D0D" w:themeColor="text1" w:themeTint="F2" w:themeShade="FF"/>
                <w:sz w:val="24"/>
                <w:szCs w:val="24"/>
              </w:rPr>
              <w:t> </w:t>
            </w:r>
            <w:r w:rsidRPr="2AA772C9" w:rsidR="61DA5FC7">
              <w:rPr>
                <w:rStyle w:val="normaltextrun"/>
                <w:rFonts w:ascii="Calibri Light" w:hAnsi="Calibri Light" w:cs="Calibri Light"/>
                <w:color w:val="000000" w:themeColor="text1" w:themeTint="FF" w:themeShade="FF"/>
                <w:sz w:val="24"/>
                <w:szCs w:val="24"/>
              </w:rPr>
              <w:t xml:space="preserve">in Years 7-11 on the Pupil </w:t>
            </w:r>
          </w:p>
          <w:p w:rsidR="00DE061F" w:rsidP="2AA772C9" w:rsidRDefault="00DE061F" w14:paraId="67C659AC" w14:textId="3EDC3EFA">
            <w:pPr>
              <w:pStyle w:val="paragraph"/>
              <w:spacing w:before="0" w:beforeAutospacing="off" w:after="0" w:afterAutospacing="off"/>
              <w:ind w:left="45" w:right="45"/>
              <w:textAlignment w:val="baseline"/>
              <w:rPr>
                <w:rFonts w:ascii="Segoe UI" w:hAnsi="Segoe UI" w:cs="Segoe UI"/>
                <w:color w:val="0D0D0D"/>
                <w:sz w:val="24"/>
                <w:szCs w:val="24"/>
                <w:lang w:val="en-US"/>
              </w:rPr>
            </w:pPr>
            <w:r w:rsidRPr="2AA772C9" w:rsidR="61DA5FC7">
              <w:rPr>
                <w:rStyle w:val="normaltextrun"/>
                <w:rFonts w:ascii="Calibri Light" w:hAnsi="Calibri Light" w:cs="Calibri Light"/>
                <w:color w:val="000000" w:themeColor="text1" w:themeTint="FF" w:themeShade="FF"/>
                <w:sz w:val="24"/>
                <w:szCs w:val="24"/>
              </w:rPr>
              <w:t>Premium/Disadvantaged register.   </w:t>
            </w:r>
            <w:r w:rsidRPr="2AA772C9" w:rsidR="61DA5FC7">
              <w:rPr>
                <w:rStyle w:val="eop"/>
                <w:rFonts w:ascii="Calibri Light" w:hAnsi="Calibri Light" w:cs="Calibri Light"/>
                <w:color w:val="000000" w:themeColor="text1" w:themeTint="FF" w:themeShade="FF"/>
                <w:sz w:val="24"/>
                <w:szCs w:val="24"/>
                <w:lang w:val="en-US"/>
              </w:rPr>
              <w:t> </w:t>
            </w:r>
          </w:p>
          <w:p w:rsidR="00DE061F" w:rsidP="2AA772C9" w:rsidRDefault="00DE061F" w14:paraId="3F6B0A3B" w14:textId="7405461C">
            <w:pPr>
              <w:pStyle w:val="paragraph"/>
              <w:spacing w:before="0" w:beforeAutospacing="off" w:after="0" w:afterAutospacing="off"/>
              <w:jc w:val="both"/>
              <w:textAlignment w:val="baseline"/>
              <w:rPr>
                <w:rFonts w:ascii="Segoe UI" w:hAnsi="Segoe UI" w:cs="Segoe UI"/>
                <w:color w:val="0D0D0D"/>
                <w:sz w:val="24"/>
                <w:szCs w:val="24"/>
                <w:lang w:val="en-US"/>
              </w:rPr>
            </w:pPr>
            <w:r w:rsidRPr="2AA772C9" w:rsidR="61DA5FC7">
              <w:rPr>
                <w:rStyle w:val="normaltextrun"/>
                <w:rFonts w:ascii="Calibri Light" w:hAnsi="Calibri Light" w:cs="Calibri Light"/>
                <w:color w:val="000000" w:themeColor="text1" w:themeTint="FF" w:themeShade="FF"/>
                <w:sz w:val="24"/>
                <w:szCs w:val="24"/>
              </w:rPr>
              <w:t xml:space="preserve">We have analysed the performance of our school’s disadvantaged pupils during the </w:t>
            </w:r>
            <w:r w:rsidRPr="2AA772C9" w:rsidR="61DA5FC7">
              <w:rPr>
                <w:rStyle w:val="normaltextrun"/>
                <w:rFonts w:ascii="Calibri Light" w:hAnsi="Calibri Light" w:cs="Calibri Light"/>
                <w:color w:val="000000" w:themeColor="text1" w:themeTint="FF" w:themeShade="FF"/>
                <w:sz w:val="24"/>
                <w:szCs w:val="24"/>
              </w:rPr>
              <w:t>previous</w:t>
            </w:r>
            <w:r w:rsidRPr="2AA772C9" w:rsidR="61DA5FC7">
              <w:rPr>
                <w:rStyle w:val="normaltextrun"/>
                <w:rFonts w:ascii="Calibri Light" w:hAnsi="Calibri Light" w:cs="Calibri Light"/>
                <w:color w:val="000000" w:themeColor="text1" w:themeTint="FF" w:themeShade="FF"/>
                <w:sz w:val="24"/>
                <w:szCs w:val="24"/>
              </w:rPr>
              <w:t xml:space="preserve"> academic year, drawing on national assessment data and our own internal summative and formative assessments. This shows us that n</w:t>
            </w:r>
            <w:r w:rsidRPr="2AA772C9" w:rsidR="61DA5FC7">
              <w:rPr>
                <w:rStyle w:val="normaltextrun"/>
                <w:rFonts w:ascii="Calibri Light" w:hAnsi="Calibri Light" w:cs="Calibri Light"/>
                <w:color w:val="0D0D0D" w:themeColor="text1" w:themeTint="F2" w:themeShade="FF"/>
                <w:sz w:val="24"/>
                <w:szCs w:val="24"/>
              </w:rPr>
              <w:t xml:space="preserve">on-PP (227) students achieved a significantly higher Progress 8 score compared to PP 42) students, with a gap of -0.45. This </w:t>
            </w:r>
            <w:r w:rsidRPr="2AA772C9" w:rsidR="61DA5FC7">
              <w:rPr>
                <w:rStyle w:val="normaltextrun"/>
                <w:rFonts w:ascii="Calibri Light" w:hAnsi="Calibri Light" w:cs="Calibri Light"/>
                <w:color w:val="0D0D0D" w:themeColor="text1" w:themeTint="F2" w:themeShade="FF"/>
                <w:sz w:val="24"/>
                <w:szCs w:val="24"/>
              </w:rPr>
              <w:t>indicates</w:t>
            </w:r>
            <w:r w:rsidRPr="2AA772C9" w:rsidR="61DA5FC7">
              <w:rPr>
                <w:rStyle w:val="normaltextrun"/>
                <w:rFonts w:ascii="Calibri Light" w:hAnsi="Calibri Light" w:cs="Calibri Light"/>
                <w:color w:val="0D0D0D" w:themeColor="text1" w:themeTint="F2" w:themeShade="FF"/>
                <w:sz w:val="24"/>
                <w:szCs w:val="24"/>
              </w:rPr>
              <w:t xml:space="preserve"> a need for targeted interventions for PP students to close this attainment gap as it is </w:t>
            </w:r>
            <w:r w:rsidRPr="2AA772C9" w:rsidR="61DA5FC7">
              <w:rPr>
                <w:rStyle w:val="normaltextrun"/>
                <w:rFonts w:ascii="Calibri Light" w:hAnsi="Calibri Light" w:cs="Calibri Light"/>
                <w:color w:val="0D0D0D" w:themeColor="text1" w:themeTint="F2" w:themeShade="FF"/>
                <w:sz w:val="24"/>
                <w:szCs w:val="24"/>
              </w:rPr>
              <w:t>very similar</w:t>
            </w:r>
            <w:r w:rsidRPr="2AA772C9" w:rsidR="61DA5FC7">
              <w:rPr>
                <w:rStyle w:val="normaltextrun"/>
                <w:rFonts w:ascii="Calibri Light" w:hAnsi="Calibri Light" w:cs="Calibri Light"/>
                <w:color w:val="0D0D0D" w:themeColor="text1" w:themeTint="F2" w:themeShade="FF"/>
                <w:sz w:val="24"/>
                <w:szCs w:val="24"/>
              </w:rPr>
              <w:t xml:space="preserve"> to last year's overall PP gap. A focus will need to be the attainment PP </w:t>
            </w:r>
            <w:r w:rsidRPr="2AA772C9" w:rsidR="75375634">
              <w:rPr>
                <w:rStyle w:val="normaltextrun"/>
                <w:rFonts w:ascii="Calibri Light" w:hAnsi="Calibri Light" w:cs="Calibri Light"/>
                <w:color w:val="0D0D0D" w:themeColor="text1" w:themeTint="F2" w:themeShade="FF"/>
                <w:sz w:val="24"/>
                <w:szCs w:val="24"/>
              </w:rPr>
              <w:t>girls,</w:t>
            </w:r>
            <w:r w:rsidRPr="2AA772C9" w:rsidR="61DA5FC7">
              <w:rPr>
                <w:rStyle w:val="normaltextrun"/>
                <w:rFonts w:ascii="Calibri Light" w:hAnsi="Calibri Light" w:cs="Calibri Light"/>
                <w:color w:val="0D0D0D" w:themeColor="text1" w:themeTint="F2" w:themeShade="FF"/>
                <w:sz w:val="24"/>
                <w:szCs w:val="24"/>
              </w:rPr>
              <w:t xml:space="preserve"> and we need to now use the strategies used with boys because PP boys closed the gap with </w:t>
            </w:r>
            <w:r w:rsidRPr="2AA772C9" w:rsidR="746726A0">
              <w:rPr>
                <w:rStyle w:val="normaltextrun"/>
                <w:rFonts w:ascii="Calibri Light" w:hAnsi="Calibri Light" w:cs="Calibri Light"/>
                <w:color w:val="0D0D0D" w:themeColor="text1" w:themeTint="F2" w:themeShade="FF"/>
                <w:sz w:val="24"/>
                <w:szCs w:val="24"/>
              </w:rPr>
              <w:t>non-PP</w:t>
            </w:r>
            <w:r w:rsidRPr="2AA772C9" w:rsidR="61DA5FC7">
              <w:rPr>
                <w:rStyle w:val="normaltextrun"/>
                <w:rFonts w:ascii="Calibri Light" w:hAnsi="Calibri Light" w:cs="Calibri Light"/>
                <w:color w:val="0D0D0D" w:themeColor="text1" w:themeTint="F2" w:themeShade="FF"/>
                <w:sz w:val="24"/>
                <w:szCs w:val="24"/>
              </w:rPr>
              <w:t xml:space="preserve"> boys, from -0.44 in 2023 to -0.27 in 2024.  We do need to make sure our strategies apply and have impact on both genders to support the disparity between the two seen last academic year.  We must continue to deliver our tailored support programme for the students with SEND and who have socio-economic barriers because it is having impact with a significant improvement for SEND students across the board. The gap between SEND PP and Non-PP narrowed from -0.72 (2023) to -0.43 (2024). </w:t>
            </w:r>
            <w:r w:rsidRPr="2AA772C9" w:rsidR="61DA5FC7">
              <w:rPr>
                <w:rStyle w:val="normaltextrun"/>
                <w:rFonts w:ascii="Calibri Light" w:hAnsi="Calibri Light" w:cs="Calibri Light"/>
                <w:color w:val="0D0D0D" w:themeColor="text1" w:themeTint="F2" w:themeShade="FF"/>
                <w:sz w:val="24"/>
                <w:szCs w:val="24"/>
              </w:rPr>
              <w:t>A very strong</w:t>
            </w:r>
            <w:r w:rsidRPr="2AA772C9" w:rsidR="61DA5FC7">
              <w:rPr>
                <w:rStyle w:val="normaltextrun"/>
                <w:rFonts w:ascii="Calibri Light" w:hAnsi="Calibri Light" w:cs="Calibri Light"/>
                <w:color w:val="0D0D0D" w:themeColor="text1" w:themeTint="F2" w:themeShade="FF"/>
                <w:sz w:val="24"/>
                <w:szCs w:val="24"/>
              </w:rPr>
              <w:t xml:space="preserve"> indicator is that High previously </w:t>
            </w:r>
            <w:r w:rsidRPr="2AA772C9" w:rsidR="61DA5FC7">
              <w:rPr>
                <w:rStyle w:val="normaltextrun"/>
                <w:rFonts w:ascii="Calibri Light" w:hAnsi="Calibri Light" w:cs="Calibri Light"/>
                <w:color w:val="0D0D0D" w:themeColor="text1" w:themeTint="F2" w:themeShade="FF"/>
                <w:sz w:val="24"/>
                <w:szCs w:val="24"/>
              </w:rPr>
              <w:t>attaining</w:t>
            </w:r>
            <w:r w:rsidRPr="2AA772C9" w:rsidR="61DA5FC7">
              <w:rPr>
                <w:rStyle w:val="normaltextrun"/>
                <w:rFonts w:ascii="Calibri Light" w:hAnsi="Calibri Light" w:cs="Calibri Light"/>
                <w:color w:val="0D0D0D" w:themeColor="text1" w:themeTint="F2" w:themeShade="FF"/>
                <w:sz w:val="24"/>
                <w:szCs w:val="24"/>
              </w:rPr>
              <w:t xml:space="preserve"> (HPA) PP students outperformed their non-PP counterparts.  This suggests that targeted interventions for high-achieving PP students have been effective, and these strategies could be extended to other groups in this new academic year.</w:t>
            </w:r>
            <w:r w:rsidRPr="2AA772C9" w:rsidR="61DA5FC7">
              <w:rPr>
                <w:rStyle w:val="eop"/>
                <w:rFonts w:ascii="Calibri Light" w:hAnsi="Calibri Light" w:cs="Calibri Light"/>
                <w:color w:val="0D0D0D" w:themeColor="text1" w:themeTint="F2" w:themeShade="FF"/>
                <w:sz w:val="24"/>
                <w:szCs w:val="24"/>
                <w:lang w:val="en-US"/>
              </w:rPr>
              <w:t> </w:t>
            </w:r>
          </w:p>
          <w:p w:rsidR="00DE061F" w:rsidP="00DE061F" w:rsidRDefault="00DE061F" w14:paraId="08743EBF" w14:textId="77777777">
            <w:pPr>
              <w:pStyle w:val="paragraph"/>
              <w:spacing w:before="0" w:beforeAutospacing="0" w:after="0" w:afterAutospacing="0"/>
              <w:jc w:val="center"/>
              <w:textAlignment w:val="baseline"/>
              <w:rPr>
                <w:rFonts w:ascii="Segoe UI" w:hAnsi="Segoe UI" w:cs="Segoe UI"/>
                <w:color w:val="0D0D0D"/>
                <w:sz w:val="18"/>
                <w:szCs w:val="18"/>
                <w:lang w:val="en-US"/>
              </w:rPr>
            </w:pPr>
            <w:r w:rsidR="61DA5FC7">
              <w:drawing>
                <wp:inline wp14:editId="739EAC01" wp14:anchorId="6C6CA3B6">
                  <wp:extent cx="3124835" cy="3816350"/>
                  <wp:effectExtent l="0" t="0" r="0" b="0"/>
                  <wp:docPr id="2034906459" name="Picture 2034906459" title=""/>
                  <wp:cNvGraphicFramePr>
                    <a:graphicFrameLocks noChangeAspect="1"/>
                  </wp:cNvGraphicFramePr>
                  <a:graphic>
                    <a:graphicData uri="http://schemas.openxmlformats.org/drawingml/2006/picture">
                      <pic:pic>
                        <pic:nvPicPr>
                          <pic:cNvPr id="0" name="Picture 2034906459"/>
                          <pic:cNvPicPr/>
                        </pic:nvPicPr>
                        <pic:blipFill>
                          <a:blip r:embed="Re27978aba9ee490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24835" cy="3816350"/>
                          </a:xfrm>
                          <a:prstGeom prst="rect">
                            <a:avLst/>
                          </a:prstGeom>
                        </pic:spPr>
                      </pic:pic>
                    </a:graphicData>
                  </a:graphic>
                </wp:inline>
              </w:drawing>
            </w:r>
            <w:r w:rsidRPr="2AA772C9" w:rsidR="61DA5FC7">
              <w:rPr>
                <w:rStyle w:val="eop"/>
                <w:rFonts w:cs="Arial"/>
                <w:color w:val="0D0D0D" w:themeColor="text1" w:themeTint="F2" w:themeShade="FF"/>
                <w:lang w:val="en-US"/>
              </w:rPr>
              <w:t> </w:t>
            </w:r>
          </w:p>
          <w:p w:rsidR="00DE061F" w:rsidP="734B2936" w:rsidRDefault="00DE061F" w14:paraId="15F10047" w14:textId="251F755D">
            <w:pPr>
              <w:pStyle w:val="paragraph"/>
              <w:spacing w:before="0" w:beforeAutospacing="off" w:after="0" w:afterAutospacing="off"/>
              <w:jc w:val="both"/>
              <w:textAlignment w:val="baseline"/>
              <w:rPr>
                <w:rStyle w:val="normaltextrun"/>
                <w:rFonts w:ascii="Calibri Light" w:hAnsi="Calibri Light" w:cs="Calibri Light"/>
                <w:color w:val="000000" w:themeColor="text1" w:themeTint="FF" w:themeShade="FF"/>
                <w:sz w:val="22"/>
                <w:szCs w:val="22"/>
              </w:rPr>
            </w:pPr>
          </w:p>
          <w:p w:rsidR="00DE061F" w:rsidP="734B2936" w:rsidRDefault="00DE061F" w14:paraId="554CAFF6" w14:textId="4B29AA1F">
            <w:pPr>
              <w:pStyle w:val="paragraph"/>
              <w:spacing w:before="0" w:beforeAutospacing="off" w:after="0" w:afterAutospacing="off"/>
              <w:jc w:val="both"/>
              <w:textAlignment w:val="baseline"/>
              <w:rPr>
                <w:rStyle w:val="eop"/>
                <w:rFonts w:ascii="Calibri Light" w:hAnsi="Calibri Light" w:cs="Calibri Light"/>
                <w:color w:val="000000" w:themeColor="text1" w:themeTint="FF" w:themeShade="FF"/>
                <w:sz w:val="24"/>
                <w:szCs w:val="24"/>
                <w:lang w:val="en-US"/>
              </w:rPr>
            </w:pPr>
            <w:r w:rsidRPr="734B2936" w:rsidR="01775A69">
              <w:rPr>
                <w:rFonts w:ascii="Calibri Light" w:hAnsi="Calibri Light" w:eastAsia="Calibri Light" w:cs="Calibri Light"/>
                <w:noProof w:val="0"/>
                <w:sz w:val="24"/>
                <w:szCs w:val="24"/>
                <w:lang w:val="en-GB"/>
              </w:rPr>
              <w:t xml:space="preserve">The comparison between that the outcomes for Pupil Premium students are </w:t>
            </w:r>
            <w:r w:rsidRPr="734B2936" w:rsidR="01775A69">
              <w:rPr>
                <w:rFonts w:ascii="Calibri Light" w:hAnsi="Calibri Light" w:eastAsia="Calibri Light" w:cs="Calibri Light"/>
                <w:noProof w:val="0"/>
                <w:sz w:val="24"/>
                <w:szCs w:val="24"/>
                <w:lang w:val="en-GB"/>
              </w:rPr>
              <w:t>somewhat lower</w:t>
            </w:r>
            <w:r w:rsidRPr="734B2936" w:rsidR="01775A69">
              <w:rPr>
                <w:rFonts w:ascii="Calibri Light" w:hAnsi="Calibri Light" w:eastAsia="Calibri Light" w:cs="Calibri Light"/>
                <w:noProof w:val="0"/>
                <w:sz w:val="24"/>
                <w:szCs w:val="24"/>
                <w:lang w:val="en-GB"/>
              </w:rPr>
              <w:t xml:space="preserve"> than </w:t>
            </w:r>
            <w:r w:rsidRPr="734B2936" w:rsidR="05300C5F">
              <w:rPr>
                <w:rFonts w:ascii="Calibri Light" w:hAnsi="Calibri Light" w:eastAsia="Calibri Light" w:cs="Calibri Light"/>
                <w:noProof w:val="0"/>
                <w:sz w:val="24"/>
                <w:szCs w:val="24"/>
                <w:lang w:val="en-GB"/>
              </w:rPr>
              <w:t>students who are not Pupil premium in Year 7 and 10,</w:t>
            </w:r>
            <w:r w:rsidRPr="734B2936" w:rsidR="5A6C57C4">
              <w:rPr>
                <w:rFonts w:ascii="Calibri Light" w:hAnsi="Calibri Light" w:eastAsia="Calibri Light" w:cs="Calibri Light"/>
                <w:noProof w:val="0"/>
                <w:sz w:val="24"/>
                <w:szCs w:val="24"/>
                <w:lang w:val="en-GB"/>
              </w:rPr>
              <w:t xml:space="preserve"> a very narrow gap in Year 8 and reading has increased for PP stud</w:t>
            </w:r>
            <w:r w:rsidRPr="734B2936" w:rsidR="0A0C0EC9">
              <w:rPr>
                <w:rFonts w:ascii="Calibri Light" w:hAnsi="Calibri Light" w:eastAsia="Calibri Light" w:cs="Calibri Light"/>
                <w:noProof w:val="0"/>
                <w:sz w:val="24"/>
                <w:szCs w:val="24"/>
                <w:lang w:val="en-GB"/>
              </w:rPr>
              <w:t>ents compare to not PP in Year 9</w:t>
            </w:r>
            <w:r w:rsidRPr="734B2936" w:rsidR="6DBFAF0C">
              <w:rPr>
                <w:rFonts w:ascii="Calibri Light" w:hAnsi="Calibri Light" w:eastAsia="Calibri Light" w:cs="Calibri Light"/>
                <w:noProof w:val="0"/>
                <w:sz w:val="24"/>
                <w:szCs w:val="24"/>
                <w:lang w:val="en-GB"/>
              </w:rPr>
              <w:t xml:space="preserve">.  </w:t>
            </w:r>
          </w:p>
          <w:p w:rsidR="734B2936" w:rsidP="2AA772C9" w:rsidRDefault="734B2936" w14:paraId="6706D952" w14:textId="37433579">
            <w:pPr>
              <w:pStyle w:val="paragraph"/>
              <w:spacing w:before="0" w:beforeAutospacing="off" w:after="0" w:afterAutospacing="off"/>
              <w:jc w:val="both"/>
              <w:rPr>
                <w:sz w:val="24"/>
                <w:szCs w:val="24"/>
              </w:rPr>
            </w:pPr>
          </w:p>
          <w:p w:rsidR="00CB71CB" w:rsidP="2AA772C9" w:rsidRDefault="00DE061F" w14:paraId="6FDA4F08" w14:textId="77777777">
            <w:pPr>
              <w:pStyle w:val="paragraph"/>
              <w:spacing w:before="0" w:beforeAutospacing="off" w:after="0" w:afterAutospacing="off"/>
              <w:jc w:val="both"/>
              <w:textAlignment w:val="baseline"/>
              <w:rPr>
                <w:rStyle w:val="normaltextrun"/>
                <w:rFonts w:ascii="Calibri Light" w:hAnsi="Calibri Light" w:cs="Calibri Light"/>
                <w:color w:val="000000"/>
                <w:sz w:val="24"/>
                <w:szCs w:val="24"/>
              </w:rPr>
            </w:pPr>
            <w:r w:rsidRPr="2AA772C9" w:rsidR="61DA5FC7">
              <w:rPr>
                <w:rStyle w:val="normaltextrun"/>
                <w:rFonts w:ascii="Calibri Light" w:hAnsi="Calibri Light" w:cs="Calibri Light"/>
                <w:color w:val="000000" w:themeColor="text1" w:themeTint="FF" w:themeShade="FF"/>
                <w:sz w:val="24"/>
                <w:szCs w:val="24"/>
              </w:rPr>
              <w:t xml:space="preserve">In addition, CPD will be focused on using Step-Lab for strategies for improvement for each individual teacher throughout the 2024-25 academic year and PP students will be supported best by high quality first teaching improving across all subject areas. </w:t>
            </w:r>
          </w:p>
          <w:p w:rsidR="00DE061F" w:rsidP="2AA772C9" w:rsidRDefault="00DE061F" w14:paraId="7A075E95" w14:textId="5FBCFA47">
            <w:pPr>
              <w:pStyle w:val="paragraph"/>
              <w:spacing w:before="0" w:beforeAutospacing="off" w:after="0" w:afterAutospacing="off"/>
              <w:jc w:val="both"/>
              <w:textAlignment w:val="baseline"/>
              <w:rPr>
                <w:rFonts w:ascii="Segoe UI" w:hAnsi="Segoe UI" w:cs="Segoe UI"/>
                <w:color w:val="0D0D0D"/>
                <w:sz w:val="24"/>
                <w:szCs w:val="24"/>
                <w:lang w:val="en-US"/>
              </w:rPr>
            </w:pPr>
            <w:r w:rsidRPr="2AA772C9" w:rsidR="61DA5FC7">
              <w:rPr>
                <w:rStyle w:val="normaltextrun"/>
                <w:rFonts w:ascii="Calibri Light" w:hAnsi="Calibri Light" w:cs="Calibri Light"/>
                <w:color w:val="000000" w:themeColor="text1" w:themeTint="FF" w:themeShade="FF"/>
                <w:sz w:val="24"/>
                <w:szCs w:val="24"/>
              </w:rPr>
              <w:t>   </w:t>
            </w:r>
            <w:r w:rsidRPr="2AA772C9" w:rsidR="61DA5FC7">
              <w:rPr>
                <w:rStyle w:val="eop"/>
                <w:rFonts w:ascii="Calibri Light" w:hAnsi="Calibri Light" w:cs="Calibri Light"/>
                <w:color w:val="000000" w:themeColor="text1" w:themeTint="FF" w:themeShade="FF"/>
                <w:sz w:val="24"/>
                <w:szCs w:val="24"/>
                <w:lang w:val="en-US"/>
              </w:rPr>
              <w:t> </w:t>
            </w:r>
          </w:p>
          <w:p w:rsidR="00DE061F" w:rsidP="2AA772C9" w:rsidRDefault="00DE061F" w14:paraId="07C481C1" w14:textId="52B171D5">
            <w:pPr>
              <w:pStyle w:val="paragraph"/>
              <w:spacing w:before="0" w:beforeAutospacing="off" w:after="0" w:afterAutospacing="off"/>
              <w:textAlignment w:val="baseline"/>
              <w:rPr>
                <w:rStyle w:val="eop"/>
                <w:rFonts w:ascii="Calibri Light" w:hAnsi="Calibri Light" w:cs="Calibri Light"/>
                <w:color w:val="000000"/>
                <w:sz w:val="24"/>
                <w:szCs w:val="24"/>
                <w:lang w:val="en-US"/>
              </w:rPr>
            </w:pPr>
            <w:r w:rsidRPr="2AA772C9" w:rsidR="405E2246">
              <w:rPr>
                <w:rStyle w:val="normaltextrun"/>
                <w:rFonts w:ascii="Calibri Light" w:hAnsi="Calibri Light" w:cs="Calibri Light"/>
                <w:color w:val="000000" w:themeColor="text1" w:themeTint="FF" w:themeShade="FF"/>
                <w:sz w:val="24"/>
                <w:szCs w:val="24"/>
              </w:rPr>
              <w:t xml:space="preserve">We have also drawn on school data and observations to assess wider issues </w:t>
            </w:r>
            <w:r w:rsidRPr="2AA772C9" w:rsidR="405E2246">
              <w:rPr>
                <w:rStyle w:val="normaltextrun"/>
                <w:rFonts w:ascii="Calibri Light" w:hAnsi="Calibri Light" w:cs="Calibri Light"/>
                <w:color w:val="000000" w:themeColor="text1" w:themeTint="FF" w:themeShade="FF"/>
                <w:sz w:val="24"/>
                <w:szCs w:val="24"/>
              </w:rPr>
              <w:t>impacting</w:t>
            </w:r>
            <w:r w:rsidRPr="2AA772C9" w:rsidR="405E2246">
              <w:rPr>
                <w:rStyle w:val="normaltextrun"/>
                <w:rFonts w:ascii="Calibri Light" w:hAnsi="Calibri Light" w:cs="Calibri Light"/>
                <w:color w:val="000000" w:themeColor="text1" w:themeTint="FF" w:themeShade="FF"/>
                <w:sz w:val="24"/>
                <w:szCs w:val="24"/>
              </w:rPr>
              <w:t xml:space="preserve"> disadvantaged pupils' performance, including attendance, </w:t>
            </w:r>
            <w:r w:rsidRPr="2AA772C9" w:rsidR="405E2246">
              <w:rPr>
                <w:rStyle w:val="normaltextrun"/>
                <w:rFonts w:ascii="Calibri Light" w:hAnsi="Calibri Light" w:cs="Calibri Light"/>
                <w:color w:val="000000" w:themeColor="text1" w:themeTint="FF" w:themeShade="FF"/>
                <w:sz w:val="24"/>
                <w:szCs w:val="24"/>
              </w:rPr>
              <w:t>behaviour</w:t>
            </w:r>
            <w:r w:rsidRPr="2AA772C9" w:rsidR="405E2246">
              <w:rPr>
                <w:rStyle w:val="normaltextrun"/>
                <w:rFonts w:ascii="Calibri Light" w:hAnsi="Calibri Light" w:cs="Calibri Light"/>
                <w:color w:val="000000" w:themeColor="text1" w:themeTint="FF" w:themeShade="FF"/>
                <w:sz w:val="24"/>
                <w:szCs w:val="24"/>
              </w:rPr>
              <w:t xml:space="preserve"> and wellbeing. The data </w:t>
            </w:r>
            <w:r w:rsidRPr="2AA772C9" w:rsidR="405E2246">
              <w:rPr>
                <w:rStyle w:val="normaltextrun"/>
                <w:rFonts w:ascii="Calibri Light" w:hAnsi="Calibri Light" w:cs="Calibri Light"/>
                <w:color w:val="000000" w:themeColor="text1" w:themeTint="FF" w:themeShade="FF"/>
                <w:sz w:val="24"/>
                <w:szCs w:val="24"/>
              </w:rPr>
              <w:t>demonstrated</w:t>
            </w:r>
            <w:r w:rsidRPr="2AA772C9" w:rsidR="405E2246">
              <w:rPr>
                <w:rStyle w:val="normaltextrun"/>
                <w:rFonts w:ascii="Calibri Light" w:hAnsi="Calibri Light" w:cs="Calibri Light"/>
                <w:color w:val="000000" w:themeColor="text1" w:themeTint="FF" w:themeShade="FF"/>
                <w:sz w:val="24"/>
                <w:szCs w:val="24"/>
              </w:rPr>
              <w:t xml:space="preserve"> that Pupil Premium students is well above average compared to national PP data. Cardinal Newman School 9</w:t>
            </w:r>
            <w:r w:rsidRPr="2AA772C9" w:rsidR="4986350B">
              <w:rPr>
                <w:rStyle w:val="normaltextrun"/>
                <w:rFonts w:ascii="Calibri Light" w:hAnsi="Calibri Light" w:cs="Calibri Light"/>
                <w:color w:val="000000" w:themeColor="text1" w:themeTint="FF" w:themeShade="FF"/>
                <w:sz w:val="24"/>
                <w:szCs w:val="24"/>
              </w:rPr>
              <w:t>3.2</w:t>
            </w:r>
            <w:r w:rsidRPr="2AA772C9" w:rsidR="405E2246">
              <w:rPr>
                <w:rStyle w:val="normaltextrun"/>
                <w:rFonts w:ascii="Calibri Light" w:hAnsi="Calibri Light" w:cs="Calibri Light"/>
                <w:color w:val="000000" w:themeColor="text1" w:themeTint="FF" w:themeShade="FF"/>
                <w:sz w:val="24"/>
                <w:szCs w:val="24"/>
              </w:rPr>
              <w:t xml:space="preserve">% with the National average being 85.4% and with STCAT being 88.6%.  We are the largest secondary school and the assistant headteacher and the attendance officer of the school and continually </w:t>
            </w:r>
            <w:r w:rsidRPr="2AA772C9" w:rsidR="5D262A48">
              <w:rPr>
                <w:rStyle w:val="normaltextrun"/>
                <w:rFonts w:ascii="Calibri Light" w:hAnsi="Calibri Light" w:cs="Calibri Light"/>
                <w:color w:val="000000" w:themeColor="text1" w:themeTint="FF" w:themeShade="FF"/>
                <w:sz w:val="24"/>
                <w:szCs w:val="24"/>
              </w:rPr>
              <w:t>made getting</w:t>
            </w:r>
            <w:r w:rsidRPr="2AA772C9" w:rsidR="405E2246">
              <w:rPr>
                <w:rStyle w:val="normaltextrun"/>
                <w:rFonts w:ascii="Calibri Light" w:hAnsi="Calibri Light" w:cs="Calibri Light"/>
                <w:color w:val="000000" w:themeColor="text1" w:themeTint="FF" w:themeShade="FF"/>
                <w:sz w:val="24"/>
                <w:szCs w:val="24"/>
              </w:rPr>
              <w:t xml:space="preserve"> pupil premium students into school a priority. </w:t>
            </w:r>
            <w:r w:rsidRPr="2AA772C9" w:rsidR="405E2246">
              <w:rPr>
                <w:rStyle w:val="eop"/>
                <w:rFonts w:ascii="Calibri Light" w:hAnsi="Calibri Light" w:cs="Calibri Light"/>
                <w:color w:val="000000" w:themeColor="text1" w:themeTint="FF" w:themeShade="FF"/>
                <w:sz w:val="24"/>
                <w:szCs w:val="24"/>
                <w:lang w:val="en-US"/>
              </w:rPr>
              <w:t> </w:t>
            </w:r>
          </w:p>
          <w:p w:rsidR="734B2936" w:rsidP="734B2936" w:rsidRDefault="734B2936" w14:paraId="6A0FB490" w14:textId="2E2A8AD1">
            <w:pPr>
              <w:pStyle w:val="paragraph"/>
              <w:spacing w:before="0" w:beforeAutospacing="off" w:after="0" w:afterAutospacing="off"/>
              <w:rPr>
                <w:rStyle w:val="eop"/>
                <w:rFonts w:ascii="Calibri Light" w:hAnsi="Calibri Light" w:cs="Calibri Light"/>
                <w:color w:val="000000" w:themeColor="text1" w:themeTint="FF" w:themeShade="FF"/>
                <w:sz w:val="22"/>
                <w:szCs w:val="22"/>
                <w:lang w:val="en-US"/>
              </w:rPr>
            </w:pPr>
          </w:p>
          <w:p w:rsidR="37780227" w:rsidP="734B2936" w:rsidRDefault="37780227" w14:paraId="607C5AF3" w14:textId="4C02E0A9">
            <w:pPr>
              <w:pStyle w:val="paragraph"/>
              <w:spacing w:before="0" w:beforeAutospacing="off" w:after="0" w:afterAutospacing="off"/>
              <w:jc w:val="center"/>
            </w:pPr>
            <w:r w:rsidR="37780227">
              <w:drawing>
                <wp:inline wp14:editId="3BAE9648" wp14:anchorId="4911205F">
                  <wp:extent cx="3362794" cy="1371792"/>
                  <wp:effectExtent l="0" t="0" r="0" b="0"/>
                  <wp:docPr id="1679028607" name="" title=""/>
                  <wp:cNvGraphicFramePr>
                    <a:graphicFrameLocks noChangeAspect="1"/>
                  </wp:cNvGraphicFramePr>
                  <a:graphic>
                    <a:graphicData uri="http://schemas.openxmlformats.org/drawingml/2006/picture">
                      <pic:pic>
                        <pic:nvPicPr>
                          <pic:cNvPr id="0" name=""/>
                          <pic:cNvPicPr/>
                        </pic:nvPicPr>
                        <pic:blipFill>
                          <a:blip r:embed="Ra57e0bbf4d4c4e3f">
                            <a:extLst>
                              <a:ext xmlns:a="http://schemas.openxmlformats.org/drawingml/2006/main" uri="{28A0092B-C50C-407E-A947-70E740481C1C}">
                                <a14:useLocalDpi val="0"/>
                              </a:ext>
                            </a:extLst>
                          </a:blip>
                          <a:stretch>
                            <a:fillRect/>
                          </a:stretch>
                        </pic:blipFill>
                        <pic:spPr>
                          <a:xfrm>
                            <a:off x="0" y="0"/>
                            <a:ext cx="3362794" cy="1371792"/>
                          </a:xfrm>
                          <a:prstGeom prst="rect">
                            <a:avLst/>
                          </a:prstGeom>
                        </pic:spPr>
                      </pic:pic>
                    </a:graphicData>
                  </a:graphic>
                </wp:inline>
              </w:drawing>
            </w:r>
          </w:p>
          <w:p w:rsidR="734B2936" w:rsidP="734B2936" w:rsidRDefault="734B2936" w14:paraId="2A302EA3" w14:textId="2F7BC6BB">
            <w:pPr>
              <w:pStyle w:val="paragraph"/>
              <w:spacing w:before="0" w:beforeAutospacing="off" w:after="0" w:afterAutospacing="off"/>
              <w:rPr>
                <w:rStyle w:val="eop"/>
                <w:rFonts w:ascii="Calibri Light" w:hAnsi="Calibri Light" w:cs="Calibri Light"/>
                <w:color w:val="000000" w:themeColor="text1" w:themeTint="FF" w:themeShade="FF"/>
                <w:sz w:val="22"/>
                <w:szCs w:val="22"/>
                <w:lang w:val="en-US"/>
              </w:rPr>
            </w:pPr>
          </w:p>
          <w:p w:rsidR="734B2936" w:rsidP="734B2936" w:rsidRDefault="734B2936" w14:paraId="6AE2B4CD" w14:textId="37CC53F8">
            <w:pPr>
              <w:pStyle w:val="paragraph"/>
              <w:spacing w:before="0" w:beforeAutospacing="off" w:after="0" w:afterAutospacing="off"/>
              <w:rPr>
                <w:rStyle w:val="eop"/>
                <w:rFonts w:ascii="Calibri Light" w:hAnsi="Calibri Light" w:cs="Calibri Light"/>
                <w:color w:val="000000" w:themeColor="text1" w:themeTint="FF" w:themeShade="FF"/>
                <w:sz w:val="22"/>
                <w:szCs w:val="22"/>
                <w:lang w:val="en-US"/>
              </w:rPr>
            </w:pPr>
          </w:p>
          <w:p w:rsidR="006C4603" w:rsidP="006C4603" w:rsidRDefault="006C4603" w14:paraId="1A6E58D5" w14:textId="77777777">
            <w:pPr>
              <w:pStyle w:val="ListParagraph"/>
              <w:rPr>
                <w:i/>
                <w:iCs/>
                <w:color w:val="auto"/>
                <w:u w:val="single"/>
              </w:rPr>
            </w:pPr>
            <w:r w:rsidRPr="4673904F">
              <w:rPr>
                <w:i/>
                <w:iCs/>
                <w:color w:val="auto"/>
                <w:u w:val="single"/>
              </w:rPr>
              <w:t xml:space="preserve">Attendance: 2023- 2024: </w:t>
            </w:r>
          </w:p>
          <w:tbl>
            <w:tblPr>
              <w:tblStyle w:val="TableGrid"/>
              <w:tblW w:w="0" w:type="auto"/>
              <w:jc w:val="center"/>
              <w:tblLayout w:type="fixed"/>
              <w:tblLook w:val="06A0" w:firstRow="1" w:lastRow="0" w:firstColumn="1" w:lastColumn="0" w:noHBand="1" w:noVBand="1"/>
            </w:tblPr>
            <w:tblGrid>
              <w:gridCol w:w="2138"/>
              <w:gridCol w:w="2138"/>
              <w:gridCol w:w="2138"/>
            </w:tblGrid>
            <w:tr w:rsidR="006C4603" w:rsidTr="2AA772C9" w14:paraId="78DF4D9B" w14:textId="77777777">
              <w:trPr>
                <w:trHeight w:val="300"/>
                <w:jc w:val="center"/>
              </w:trPr>
              <w:tc>
                <w:tcPr>
                  <w:tcW w:w="2138" w:type="dxa"/>
                  <w:tcMar/>
                </w:tcPr>
                <w:p w:rsidR="006C4603" w:rsidP="00F031F0" w:rsidRDefault="00F031F0" w14:paraId="1652A937" w14:textId="5D2EA580">
                  <w:pPr>
                    <w:jc w:val="center"/>
                    <w:rPr>
                      <w:i/>
                      <w:iCs/>
                      <w:color w:val="auto"/>
                    </w:rPr>
                  </w:pPr>
                  <w:r>
                    <w:rPr>
                      <w:i/>
                      <w:iCs/>
                      <w:color w:val="auto"/>
                    </w:rPr>
                    <w:t>School</w:t>
                  </w:r>
                </w:p>
              </w:tc>
              <w:tc>
                <w:tcPr>
                  <w:tcW w:w="2138" w:type="dxa"/>
                  <w:tcMar/>
                </w:tcPr>
                <w:p w:rsidR="006C4603" w:rsidP="006C4603" w:rsidRDefault="006C4603" w14:paraId="7C32618B" w14:textId="77777777">
                  <w:pPr>
                    <w:jc w:val="center"/>
                    <w:rPr>
                      <w:i/>
                      <w:iCs/>
                      <w:color w:val="auto"/>
                    </w:rPr>
                  </w:pPr>
                  <w:r w:rsidRPr="4673904F">
                    <w:rPr>
                      <w:i/>
                      <w:iCs/>
                      <w:color w:val="auto"/>
                    </w:rPr>
                    <w:t>ALL STUDENTS</w:t>
                  </w:r>
                </w:p>
                <w:p w:rsidR="006C4603" w:rsidP="006C4603" w:rsidRDefault="006C4603" w14:paraId="33D50509" w14:textId="77777777">
                  <w:pPr>
                    <w:jc w:val="center"/>
                    <w:rPr>
                      <w:i/>
                      <w:iCs/>
                      <w:color w:val="auto"/>
                    </w:rPr>
                  </w:pPr>
                  <w:r w:rsidRPr="4673904F">
                    <w:rPr>
                      <w:i/>
                      <w:iCs/>
                      <w:color w:val="auto"/>
                    </w:rPr>
                    <w:t>%</w:t>
                  </w:r>
                </w:p>
              </w:tc>
              <w:tc>
                <w:tcPr>
                  <w:tcW w:w="2138" w:type="dxa"/>
                  <w:tcMar/>
                </w:tcPr>
                <w:p w:rsidR="006C4603" w:rsidP="006C4603" w:rsidRDefault="006C4603" w14:paraId="0E2F07B5" w14:textId="77777777">
                  <w:pPr>
                    <w:jc w:val="center"/>
                    <w:rPr>
                      <w:i/>
                      <w:iCs/>
                      <w:color w:val="auto"/>
                    </w:rPr>
                  </w:pPr>
                  <w:r w:rsidRPr="4673904F">
                    <w:rPr>
                      <w:i/>
                      <w:iCs/>
                      <w:color w:val="auto"/>
                    </w:rPr>
                    <w:t>PP STUDENTS</w:t>
                  </w:r>
                </w:p>
                <w:p w:rsidR="006C4603" w:rsidP="006C4603" w:rsidRDefault="006C4603" w14:paraId="3D4771A3" w14:textId="77777777">
                  <w:pPr>
                    <w:jc w:val="center"/>
                    <w:rPr>
                      <w:i/>
                      <w:iCs/>
                      <w:color w:val="auto"/>
                    </w:rPr>
                  </w:pPr>
                  <w:r w:rsidRPr="4673904F">
                    <w:rPr>
                      <w:i/>
                      <w:iCs/>
                      <w:color w:val="auto"/>
                    </w:rPr>
                    <w:t>%</w:t>
                  </w:r>
                </w:p>
              </w:tc>
            </w:tr>
            <w:tr w:rsidR="006C4603" w:rsidTr="2AA772C9" w14:paraId="48313665" w14:textId="77777777">
              <w:trPr>
                <w:trHeight w:val="300"/>
                <w:jc w:val="center"/>
              </w:trPr>
              <w:tc>
                <w:tcPr>
                  <w:tcW w:w="2138" w:type="dxa"/>
                  <w:tcMar/>
                </w:tcPr>
                <w:p w:rsidR="006C4603" w:rsidP="006C4603" w:rsidRDefault="006C4603" w14:paraId="29B139E2" w14:textId="0111EC3B">
                  <w:pPr>
                    <w:rPr>
                      <w:i/>
                      <w:iCs/>
                      <w:color w:val="auto"/>
                    </w:rPr>
                  </w:pPr>
                  <w:r>
                    <w:rPr>
                      <w:i/>
                      <w:iCs/>
                      <w:color w:val="auto"/>
                    </w:rPr>
                    <w:t>Cardinal Newman</w:t>
                  </w:r>
                </w:p>
              </w:tc>
              <w:tc>
                <w:tcPr>
                  <w:tcW w:w="2138" w:type="dxa"/>
                  <w:tcMar/>
                </w:tcPr>
                <w:p w:rsidR="006C4603" w:rsidP="006C4603" w:rsidRDefault="006C4603" w14:paraId="0F064F46" w14:textId="3F7A58BA">
                  <w:pPr>
                    <w:jc w:val="center"/>
                    <w:rPr>
                      <w:i/>
                      <w:iCs/>
                      <w:color w:val="auto"/>
                    </w:rPr>
                  </w:pPr>
                  <w:r w:rsidRPr="4673904F">
                    <w:rPr>
                      <w:i/>
                      <w:iCs/>
                      <w:color w:val="auto"/>
                    </w:rPr>
                    <w:t>9</w:t>
                  </w:r>
                  <w:r w:rsidR="0090434E">
                    <w:rPr>
                      <w:i/>
                      <w:iCs/>
                      <w:color w:val="auto"/>
                    </w:rPr>
                    <w:t>3.2</w:t>
                  </w:r>
                </w:p>
              </w:tc>
              <w:tc>
                <w:tcPr>
                  <w:tcW w:w="2138" w:type="dxa"/>
                  <w:tcMar/>
                </w:tcPr>
                <w:p w:rsidR="006C4603" w:rsidP="006C4603" w:rsidRDefault="006C4603" w14:paraId="001BDE71" w14:textId="31441F87">
                  <w:pPr>
                    <w:jc w:val="center"/>
                    <w:rPr>
                      <w:i/>
                      <w:iCs/>
                      <w:color w:val="auto"/>
                    </w:rPr>
                  </w:pPr>
                  <w:r w:rsidRPr="4673904F">
                    <w:rPr>
                      <w:i/>
                      <w:iCs/>
                      <w:color w:val="auto"/>
                    </w:rPr>
                    <w:t>9</w:t>
                  </w:r>
                  <w:r w:rsidR="004075EB">
                    <w:rPr>
                      <w:i/>
                      <w:iCs/>
                      <w:color w:val="auto"/>
                    </w:rPr>
                    <w:t>0.1</w:t>
                  </w:r>
                </w:p>
              </w:tc>
            </w:tr>
            <w:tr w:rsidR="006C4603" w:rsidTr="2AA772C9" w14:paraId="51E2A99F" w14:textId="77777777">
              <w:trPr>
                <w:trHeight w:val="300"/>
                <w:jc w:val="center"/>
              </w:trPr>
              <w:tc>
                <w:tcPr>
                  <w:tcW w:w="2138" w:type="dxa"/>
                  <w:tcMar/>
                </w:tcPr>
                <w:p w:rsidR="006C4603" w:rsidP="006C4603" w:rsidRDefault="006C4603" w14:paraId="23009404" w14:textId="77777777">
                  <w:pPr>
                    <w:rPr>
                      <w:i/>
                      <w:iCs/>
                      <w:color w:val="auto"/>
                    </w:rPr>
                  </w:pPr>
                  <w:r w:rsidRPr="4673904F">
                    <w:rPr>
                      <w:i/>
                      <w:iCs/>
                      <w:color w:val="auto"/>
                    </w:rPr>
                    <w:t>MAT</w:t>
                  </w:r>
                </w:p>
              </w:tc>
              <w:tc>
                <w:tcPr>
                  <w:tcW w:w="2138" w:type="dxa"/>
                  <w:tcMar/>
                </w:tcPr>
                <w:p w:rsidR="006C4603" w:rsidP="006C4603" w:rsidRDefault="006C4603" w14:paraId="683B1EB7" w14:textId="77777777">
                  <w:pPr>
                    <w:jc w:val="center"/>
                    <w:rPr>
                      <w:i/>
                      <w:iCs/>
                      <w:color w:val="auto"/>
                    </w:rPr>
                  </w:pPr>
                  <w:r w:rsidRPr="4673904F">
                    <w:rPr>
                      <w:i/>
                      <w:iCs/>
                      <w:color w:val="auto"/>
                    </w:rPr>
                    <w:t>92.8</w:t>
                  </w:r>
                </w:p>
              </w:tc>
              <w:tc>
                <w:tcPr>
                  <w:tcW w:w="2138" w:type="dxa"/>
                  <w:tcMar/>
                </w:tcPr>
                <w:p w:rsidR="006C4603" w:rsidP="006C4603" w:rsidRDefault="006C4603" w14:paraId="3F163456" w14:textId="77777777">
                  <w:pPr>
                    <w:jc w:val="center"/>
                    <w:rPr>
                      <w:i/>
                      <w:iCs/>
                      <w:color w:val="auto"/>
                    </w:rPr>
                  </w:pPr>
                  <w:r w:rsidRPr="4673904F">
                    <w:rPr>
                      <w:i/>
                      <w:iCs/>
                      <w:color w:val="auto"/>
                    </w:rPr>
                    <w:t>88.6</w:t>
                  </w:r>
                </w:p>
              </w:tc>
            </w:tr>
            <w:tr w:rsidR="006C4603" w:rsidTr="2AA772C9" w14:paraId="41EC0BC7" w14:textId="77777777">
              <w:trPr>
                <w:trHeight w:val="300"/>
                <w:jc w:val="center"/>
              </w:trPr>
              <w:tc>
                <w:tcPr>
                  <w:tcW w:w="2138" w:type="dxa"/>
                  <w:tcMar/>
                </w:tcPr>
                <w:p w:rsidR="006C4603" w:rsidP="2AA772C9" w:rsidRDefault="006C4603" w14:paraId="7F92258E" w14:textId="5D13F8C1">
                  <w:pPr>
                    <w:rPr>
                      <w:i w:val="1"/>
                      <w:iCs w:val="1"/>
                      <w:color w:val="auto"/>
                    </w:rPr>
                  </w:pPr>
                  <w:r w:rsidRPr="2AA772C9" w:rsidR="665C9926">
                    <w:rPr>
                      <w:i w:val="1"/>
                      <w:iCs w:val="1"/>
                      <w:color w:val="auto"/>
                    </w:rPr>
                    <w:t>N</w:t>
                  </w:r>
                  <w:r w:rsidRPr="2AA772C9" w:rsidR="54EE16D2">
                    <w:rPr>
                      <w:i w:val="1"/>
                      <w:iCs w:val="1"/>
                      <w:color w:val="auto"/>
                    </w:rPr>
                    <w:t>ational</w:t>
                  </w:r>
                </w:p>
              </w:tc>
              <w:tc>
                <w:tcPr>
                  <w:tcW w:w="2138" w:type="dxa"/>
                  <w:tcMar/>
                </w:tcPr>
                <w:p w:rsidR="006C4603" w:rsidP="006C4603" w:rsidRDefault="006C4603" w14:paraId="24B7AEE6" w14:textId="77777777">
                  <w:pPr>
                    <w:jc w:val="center"/>
                    <w:rPr>
                      <w:i/>
                      <w:iCs/>
                      <w:color w:val="auto"/>
                    </w:rPr>
                  </w:pPr>
                  <w:r w:rsidRPr="4673904F">
                    <w:rPr>
                      <w:i/>
                      <w:iCs/>
                      <w:color w:val="auto"/>
                    </w:rPr>
                    <w:t>90.8</w:t>
                  </w:r>
                </w:p>
              </w:tc>
              <w:tc>
                <w:tcPr>
                  <w:tcW w:w="2138" w:type="dxa"/>
                  <w:tcMar/>
                </w:tcPr>
                <w:p w:rsidR="006C4603" w:rsidP="006C4603" w:rsidRDefault="006C4603" w14:paraId="35BD8034" w14:textId="77777777">
                  <w:pPr>
                    <w:jc w:val="center"/>
                    <w:rPr>
                      <w:i/>
                      <w:iCs/>
                      <w:color w:val="auto"/>
                    </w:rPr>
                  </w:pPr>
                  <w:r w:rsidRPr="4673904F">
                    <w:rPr>
                      <w:i/>
                      <w:iCs/>
                      <w:color w:val="auto"/>
                    </w:rPr>
                    <w:t>85.4</w:t>
                  </w:r>
                </w:p>
              </w:tc>
            </w:tr>
          </w:tbl>
          <w:p w:rsidR="006C4603" w:rsidP="00DE061F" w:rsidRDefault="006C4603" w14:paraId="564B1B97" w14:textId="77777777">
            <w:pPr>
              <w:pStyle w:val="paragraph"/>
              <w:spacing w:before="0" w:beforeAutospacing="0" w:after="0" w:afterAutospacing="0"/>
              <w:textAlignment w:val="baseline"/>
              <w:rPr>
                <w:rFonts w:ascii="Segoe UI" w:hAnsi="Segoe UI" w:cs="Segoe UI"/>
                <w:color w:val="0D0D0D"/>
                <w:sz w:val="18"/>
                <w:szCs w:val="18"/>
                <w:lang w:val="en-US"/>
              </w:rPr>
            </w:pPr>
          </w:p>
          <w:p w:rsidR="00DE061F" w:rsidP="2AA772C9" w:rsidRDefault="00DE061F" w14:paraId="11150D88" w14:textId="4FD9BA5E">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000000"/>
                <w:sz w:val="24"/>
                <w:szCs w:val="24"/>
                <w:lang w:val="en-US"/>
              </w:rPr>
            </w:pPr>
            <w:r w:rsidRPr="2AA772C9" w:rsidR="61DA5FC7">
              <w:rPr>
                <w:rStyle w:val="eop"/>
                <w:rFonts w:ascii="Calibri Light" w:hAnsi="Calibri Light" w:cs="Calibri Light"/>
                <w:color w:val="000000" w:themeColor="text1" w:themeTint="FF" w:themeShade="FF"/>
                <w:sz w:val="22"/>
                <w:szCs w:val="22"/>
                <w:lang w:val="en-US"/>
              </w:rPr>
              <w:t> </w:t>
            </w: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Our evaluation of the approaches delivered last academic year to support students who are pupil premium showed us that we had gaps in our data so that analysis of which students attended which interventions and enrichment activities such as school trips is not as robust as we would like.  This year we have already added PP groups into parent mail so that students who are living in households which have low socio-economic backgrounds are invited first and how funding can be accessed so that it is not a barrier when deciding if it is something they want to sign up for. </w:t>
            </w:r>
            <w:r w:rsidRPr="2AA772C9" w:rsidR="61DA5FC7">
              <w:rPr>
                <w:rStyle w:val="eop"/>
                <w:rFonts w:ascii="Calibri" w:hAnsi="Calibri" w:eastAsia="Calibri" w:cs="Calibri" w:asciiTheme="minorAscii" w:hAnsiTheme="minorAscii" w:eastAsiaTheme="minorAscii" w:cstheme="minorAscii"/>
                <w:color w:val="000000" w:themeColor="text1" w:themeTint="FF" w:themeShade="FF"/>
                <w:sz w:val="24"/>
                <w:szCs w:val="24"/>
                <w:lang w:val="en-US"/>
              </w:rPr>
              <w:t> </w:t>
            </w:r>
          </w:p>
          <w:p w:rsidR="00CB71CB" w:rsidP="2AA772C9" w:rsidRDefault="00CB71CB" w14:paraId="7A8BC978"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D0D0D"/>
                <w:sz w:val="24"/>
                <w:szCs w:val="24"/>
                <w:lang w:val="en-US"/>
              </w:rPr>
            </w:pPr>
          </w:p>
          <w:p w:rsidR="00DE061F" w:rsidP="2AA772C9" w:rsidRDefault="00DE061F" w14:paraId="6FB4DF1D"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D0D0D"/>
                <w:sz w:val="24"/>
                <w:szCs w:val="24"/>
                <w:lang w:val="en-US"/>
              </w:rPr>
            </w:pP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Internal data is difficult to judge from this year to last year as we had another couple of months (Dec-February) when whole cohorts where not in school due to building issues in the main block.</w:t>
            </w:r>
            <w:r w:rsidRPr="2AA772C9" w:rsidR="61DA5FC7">
              <w:rPr>
                <w:rStyle w:val="eop"/>
                <w:rFonts w:ascii="Calibri" w:hAnsi="Calibri" w:eastAsia="Calibri" w:cs="Calibri" w:asciiTheme="minorAscii" w:hAnsiTheme="minorAscii" w:eastAsiaTheme="minorAscii" w:cstheme="minorAscii"/>
                <w:color w:val="000000" w:themeColor="text1" w:themeTint="FF" w:themeShade="FF"/>
                <w:sz w:val="24"/>
                <w:szCs w:val="24"/>
                <w:lang w:val="en-US"/>
              </w:rPr>
              <w:t> </w:t>
            </w:r>
          </w:p>
          <w:p w:rsidR="00DE061F" w:rsidP="2AA772C9" w:rsidRDefault="00DE061F" w14:paraId="08E04B08"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D0D0D"/>
                <w:sz w:val="24"/>
                <w:szCs w:val="24"/>
                <w:lang w:val="en-US"/>
              </w:rPr>
            </w:pP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Our family worker will continually reach out to families that are identified as being in need (not only pupil premium) and supports with a range of things from helping apply for additional benefits, how to challenge landlords so that the housing children our living in is fit for purpose without the danger, sending children with food parcels including hygiene products and supporting students with the trauma of living through inadequate housing.  They also regularly run a clothes exchange event alongside a coffee morning so that families can collect both school uniform and leisure wear.</w:t>
            </w:r>
            <w:r w:rsidRPr="2AA772C9" w:rsidR="61DA5FC7">
              <w:rPr>
                <w:rStyle w:val="eop"/>
                <w:rFonts w:ascii="Calibri" w:hAnsi="Calibri" w:eastAsia="Calibri" w:cs="Calibri" w:asciiTheme="minorAscii" w:hAnsiTheme="minorAscii" w:eastAsiaTheme="minorAscii" w:cstheme="minorAscii"/>
                <w:color w:val="000000" w:themeColor="text1" w:themeTint="FF" w:themeShade="FF"/>
                <w:sz w:val="24"/>
                <w:szCs w:val="24"/>
                <w:lang w:val="en-US"/>
              </w:rPr>
              <w:t> </w:t>
            </w:r>
          </w:p>
          <w:p w:rsidR="00DE061F" w:rsidP="2AA772C9" w:rsidRDefault="00DE061F" w14:paraId="1FAB302D"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D0D0D"/>
                <w:sz w:val="24"/>
                <w:szCs w:val="24"/>
                <w:lang w:val="en-US"/>
              </w:rPr>
            </w:pP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We have a </w:t>
            </w: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nearly new</w:t>
            </w: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 uniform store so that if pupils do not have an item of uniform they can borrow or be issued with what they need this includes shoes.  By being firm on ensuring all students wear the correct uniform we know that when a child arrives in school, they cannot be singled out for what they </w:t>
            </w: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don’t</w:t>
            </w:r>
            <w:r w:rsidRPr="2AA772C9" w:rsidR="61DA5FC7">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 have.  Every morning tutors should check all pupils have the equipment they need and issue anything they are missing by doing this we are not singling out our pupil premium students.</w:t>
            </w:r>
            <w:r w:rsidRPr="2AA772C9" w:rsidR="61DA5FC7">
              <w:rPr>
                <w:rStyle w:val="eop"/>
                <w:rFonts w:ascii="Calibri" w:hAnsi="Calibri" w:eastAsia="Calibri" w:cs="Calibri" w:asciiTheme="minorAscii" w:hAnsiTheme="minorAscii" w:eastAsiaTheme="minorAscii" w:cstheme="minorAscii"/>
                <w:color w:val="000000" w:themeColor="text1" w:themeTint="FF" w:themeShade="FF"/>
                <w:sz w:val="24"/>
                <w:szCs w:val="24"/>
                <w:lang w:val="en-US"/>
              </w:rPr>
              <w:t> </w:t>
            </w:r>
          </w:p>
          <w:p w:rsidR="00DE061F" w:rsidP="2AA772C9" w:rsidRDefault="00DE061F" w14:paraId="0563DFA8"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0D0D0D"/>
                <w:sz w:val="24"/>
                <w:szCs w:val="24"/>
              </w:rPr>
            </w:pPr>
            <w:r w:rsidRPr="2AA772C9" w:rsidR="61DA5FC7">
              <w:rPr>
                <w:rStyle w:val="normaltextrun"/>
                <w:rFonts w:ascii="Calibri" w:hAnsi="Calibri" w:eastAsia="Calibri" w:cs="Calibri" w:asciiTheme="minorAscii" w:hAnsiTheme="minorAscii" w:eastAsiaTheme="minorAscii" w:cstheme="minorAscii"/>
                <w:color w:val="0D0D0D" w:themeColor="text1" w:themeTint="F2" w:themeShade="FF"/>
                <w:sz w:val="24"/>
                <w:szCs w:val="24"/>
              </w:rPr>
              <w:t xml:space="preserve">Disadvantaged students at Cardinal Newman school were supported by a PSHE curriculum and the development of our Catholic character via the Newman Way that ensures that we are all “together towards our Lord through Learning Love and Faith. Staff at every level know our mission and our values which underpin and support student growth both academically and spiritually. Working with agencies like Yes Futures, </w:t>
            </w:r>
            <w:r w:rsidRPr="2AA772C9" w:rsidR="61DA5FC7">
              <w:rPr>
                <w:rStyle w:val="normaltextrun"/>
                <w:rFonts w:ascii="Calibri" w:hAnsi="Calibri" w:eastAsia="Calibri" w:cs="Calibri" w:asciiTheme="minorAscii" w:hAnsiTheme="minorAscii" w:eastAsiaTheme="minorAscii" w:cstheme="minorAscii"/>
                <w:color w:val="0D0D0D" w:themeColor="text1" w:themeTint="F2" w:themeShade="FF"/>
                <w:sz w:val="24"/>
                <w:szCs w:val="24"/>
              </w:rPr>
              <w:t>Youthscape</w:t>
            </w:r>
            <w:r w:rsidRPr="2AA772C9" w:rsidR="61DA5FC7">
              <w:rPr>
                <w:rStyle w:val="normaltextrun"/>
                <w:rFonts w:ascii="Calibri" w:hAnsi="Calibri" w:eastAsia="Calibri" w:cs="Calibri" w:asciiTheme="minorAscii" w:hAnsiTheme="minorAscii" w:eastAsiaTheme="minorAscii" w:cstheme="minorAscii"/>
                <w:color w:val="0D0D0D" w:themeColor="text1" w:themeTint="F2" w:themeShade="FF"/>
                <w:sz w:val="24"/>
                <w:szCs w:val="24"/>
              </w:rPr>
              <w:t>, Boxing Saves Lives the Police diversity team has meant that students have engaged with establishments that will create, for them, networking opportunities for future education and careers. </w:t>
            </w:r>
            <w:r w:rsidRPr="2AA772C9" w:rsidR="61DA5FC7">
              <w:rPr>
                <w:rStyle w:val="eop"/>
                <w:rFonts w:ascii="Calibri" w:hAnsi="Calibri" w:eastAsia="Calibri" w:cs="Calibri" w:asciiTheme="minorAscii" w:hAnsiTheme="minorAscii" w:eastAsiaTheme="minorAscii" w:cstheme="minorAscii"/>
                <w:color w:val="0D0D0D" w:themeColor="text1" w:themeTint="F2" w:themeShade="FF"/>
                <w:sz w:val="24"/>
                <w:szCs w:val="24"/>
              </w:rPr>
              <w:t> </w:t>
            </w:r>
          </w:p>
          <w:p w:rsidRPr="002F4C6F" w:rsidR="0064167B" w:rsidP="2AA772C9" w:rsidRDefault="0064167B" w14:paraId="5023926C" w14:textId="57A4BA94">
            <w:pPr>
              <w:pStyle w:val="paragraph"/>
              <w:spacing w:before="0" w:beforeAutospacing="off" w:after="0" w:afterAutospacing="off"/>
              <w:rPr>
                <w:rFonts w:ascii="Calibri" w:hAnsi="Calibri" w:eastAsia="Calibri" w:cs="Calibri" w:asciiTheme="minorAscii" w:hAnsiTheme="minorAscii" w:eastAsiaTheme="minorAscii" w:cstheme="minorAscii"/>
                <w:color w:val="0D0D0D" w:themeColor="text1" w:themeTint="F2" w:themeShade="FF"/>
                <w:sz w:val="24"/>
                <w:szCs w:val="24"/>
                <w:lang w:eastAsia="en-US"/>
              </w:rPr>
            </w:pPr>
            <w:r w:rsidRPr="2AA772C9" w:rsidR="61DA5FC7">
              <w:rPr>
                <w:rStyle w:val="normaltextrun"/>
                <w:rFonts w:ascii="Calibri" w:hAnsi="Calibri" w:eastAsia="Calibri" w:cs="Calibri" w:asciiTheme="minorAscii" w:hAnsiTheme="minorAscii" w:eastAsiaTheme="minorAscii" w:cstheme="minorAscii"/>
                <w:color w:val="0D0D0D" w:themeColor="text1" w:themeTint="F2" w:themeShade="FF"/>
                <w:sz w:val="24"/>
                <w:szCs w:val="24"/>
              </w:rPr>
              <w:t xml:space="preserve">We are using teach meets on a Friday to share with staff strategies support our most vulnerable students to ensure they have the skill set to intervene and support these students. Attendance heads of year support Heads of Year with ensuring pupil premium students have the </w:t>
            </w:r>
            <w:r w:rsidRPr="2AA772C9" w:rsidR="61DA5FC7">
              <w:rPr>
                <w:rStyle w:val="normaltextrun"/>
                <w:rFonts w:ascii="Calibri" w:hAnsi="Calibri" w:eastAsia="Calibri" w:cs="Calibri" w:asciiTheme="minorAscii" w:hAnsiTheme="minorAscii" w:eastAsiaTheme="minorAscii" w:cstheme="minorAscii"/>
                <w:color w:val="0D0D0D" w:themeColor="text1" w:themeTint="F2" w:themeShade="FF"/>
                <w:sz w:val="24"/>
                <w:szCs w:val="24"/>
              </w:rPr>
              <w:t>additional</w:t>
            </w:r>
            <w:r w:rsidRPr="2AA772C9" w:rsidR="61DA5FC7">
              <w:rPr>
                <w:rStyle w:val="normaltextrun"/>
                <w:rFonts w:ascii="Calibri" w:hAnsi="Calibri" w:eastAsia="Calibri" w:cs="Calibri" w:asciiTheme="minorAscii" w:hAnsiTheme="minorAscii" w:eastAsiaTheme="minorAscii" w:cstheme="minorAscii"/>
                <w:color w:val="0D0D0D" w:themeColor="text1" w:themeTint="F2" w:themeShade="FF"/>
                <w:sz w:val="24"/>
                <w:szCs w:val="24"/>
              </w:rPr>
              <w:t xml:space="preserve"> check ins and then delegate to form tutors or subject teachers their analysis of data so that specific classroom-based interventions can be put in place. This will continue to be a focus as it has not fully embedded within our regular routines.</w:t>
            </w:r>
            <w:r w:rsidRPr="2AA772C9" w:rsidR="61DA5FC7">
              <w:rPr>
                <w:rStyle w:val="eop"/>
                <w:rFonts w:ascii="Calibri" w:hAnsi="Calibri" w:eastAsia="Calibri" w:cs="Calibri" w:asciiTheme="minorAscii" w:hAnsiTheme="minorAscii" w:eastAsiaTheme="minorAscii" w:cstheme="minorAscii"/>
                <w:color w:val="0D0D0D" w:themeColor="text1" w:themeTint="F2" w:themeShade="FF"/>
                <w:sz w:val="24"/>
                <w:szCs w:val="24"/>
              </w:rPr>
              <w:t> </w:t>
            </w:r>
          </w:p>
        </w:tc>
      </w:tr>
    </w:tbl>
    <w:p w:rsidR="00E66558" w:rsidP="00A82A98" w:rsidRDefault="006D6372" w14:paraId="2A7D5548" w14:textId="0199D85C">
      <w:pPr>
        <w:pStyle w:val="Heading2"/>
      </w:pPr>
      <w:r>
        <w:t>E</w:t>
      </w:r>
      <w:r w:rsidR="009D71E8">
        <w:t xml:space="preserve">xternally provided </w:t>
      </w:r>
      <w:r w:rsidRPr="00781713" w:rsidR="009D71E8">
        <w:t>programmes</w:t>
      </w:r>
    </w:p>
    <w:p w:rsidR="00E66558" w:rsidP="07FFD3D3" w:rsidRDefault="0B240EAF" w14:paraId="2A7D5549" w14:textId="1DAEF3DE">
      <w:pPr>
        <w:rPr>
          <w:i/>
          <w:iCs/>
        </w:rPr>
      </w:pPr>
      <w:r w:rsidRPr="07FFD3D3">
        <w:rPr>
          <w:i/>
          <w:iCs/>
        </w:rPr>
        <w:t xml:space="preserve">Please include the names of any non-DfE programmes that you </w:t>
      </w:r>
      <w:r w:rsidRPr="07FFD3D3" w:rsidR="491E3A64">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2AA772C9"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4B" w14:textId="77777777">
            <w:pPr>
              <w:pStyle w:val="TableHeader"/>
              <w:jc w:val="left"/>
            </w:pPr>
            <w:r>
              <w:t>Provider</w:t>
            </w:r>
          </w:p>
        </w:tc>
      </w:tr>
      <w:tr w:rsidR="00E66558" w:rsidTr="2AA772C9"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4D" w14:textId="0CCB3C76">
            <w:pPr>
              <w:pStyle w:val="TableRow"/>
            </w:pPr>
            <w:r w:rsidR="71840870">
              <w:rPr/>
              <w:t>N/A</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bl>
    <w:p w:rsidR="2AA772C9" w:rsidRDefault="2AA772C9" w14:paraId="69E50FCF" w14:textId="363545A3"/>
    <w:p w:rsidRPr="0008384B" w:rsidR="0008384B" w:rsidP="0008384B" w:rsidRDefault="0008384B" w14:paraId="540A892B" w14:textId="14DC6E20">
      <w:pPr>
        <w:pStyle w:val="Heading2"/>
      </w:pPr>
      <w:r>
        <w:t>Service pupil premium funding (optional)</w:t>
      </w:r>
    </w:p>
    <w:tbl>
      <w:tblPr>
        <w:tblStyle w:val="TableGrid"/>
        <w:tblW w:w="0" w:type="auto"/>
        <w:tblLook w:val="04A0" w:firstRow="1" w:lastRow="0" w:firstColumn="1" w:lastColumn="0" w:noHBand="0" w:noVBand="1"/>
      </w:tblPr>
      <w:tblGrid>
        <w:gridCol w:w="9486"/>
      </w:tblGrid>
      <w:tr w:rsidR="00ED5108" w:rsidTr="2AA772C9" w14:paraId="60D4B166" w14:textId="77777777">
        <w:tc>
          <w:tcPr>
            <w:tcW w:w="9486" w:type="dxa"/>
            <w:shd w:val="clear" w:color="auto" w:fill="CFDCE3"/>
            <w:tcMar/>
          </w:tcPr>
          <w:p w:rsidRPr="00E86F05" w:rsidR="00ED5108" w:rsidP="00ED5108" w:rsidRDefault="009D71E8" w14:paraId="4641AE9E" w14:textId="2758D317">
            <w:pPr>
              <w:spacing w:before="60" w:after="60"/>
              <w:rPr>
                <w:b/>
                <w:bCs/>
              </w:rPr>
            </w:pPr>
            <w:r>
              <w:rPr>
                <w:i/>
                <w:iCs/>
              </w:rPr>
              <w:t xml:space="preserve">For schools that receive this funding, you may wish to provide the following information: </w:t>
            </w:r>
            <w:r w:rsidRPr="00E86F05" w:rsidR="00ED5108">
              <w:rPr>
                <w:b/>
                <w:bCs/>
                <w:color w:val="000000"/>
                <w:szCs w:val="28"/>
              </w:rPr>
              <w:t>How our service pupil premium allocation was spent last academic year</w:t>
            </w:r>
          </w:p>
        </w:tc>
      </w:tr>
      <w:tr w:rsidR="00ED5108" w:rsidTr="2AA772C9" w14:paraId="3EA0D00B" w14:textId="77777777">
        <w:tc>
          <w:tcPr>
            <w:tcW w:w="9486" w:type="dxa"/>
            <w:tcMar/>
          </w:tcPr>
          <w:p w:rsidR="00ED5108" w:rsidRDefault="00ED5108" w14:paraId="5AA67344" w14:textId="03D24688">
            <w:r w:rsidR="72693BDB">
              <w:rPr/>
              <w:t>N/A</w:t>
            </w:r>
          </w:p>
        </w:tc>
      </w:tr>
      <w:tr w:rsidR="00ED5108" w:rsidTr="2AA772C9" w14:paraId="2D016C33" w14:textId="77777777">
        <w:tc>
          <w:tcPr>
            <w:tcW w:w="9486" w:type="dxa"/>
            <w:shd w:val="clear" w:color="auto" w:fill="CFDCE3"/>
            <w:tcMar/>
          </w:tcPr>
          <w:p w:rsidRPr="00E86F05" w:rsidR="00ED5108" w:rsidP="00ED5108" w:rsidRDefault="00ED5108" w14:paraId="3A5A15C1" w14:textId="789D6271">
            <w:pPr>
              <w:spacing w:before="60" w:after="60"/>
              <w:rPr>
                <w:b/>
                <w:bCs/>
              </w:rPr>
            </w:pPr>
            <w:r w:rsidRPr="00E86F05">
              <w:rPr>
                <w:b/>
                <w:bCs/>
                <w:color w:val="000000"/>
                <w:szCs w:val="28"/>
              </w:rPr>
              <w:t>The impact of that spending on service pupil premium eligible pupils</w:t>
            </w:r>
          </w:p>
        </w:tc>
      </w:tr>
      <w:tr w:rsidR="00ED5108" w:rsidTr="2AA772C9" w14:paraId="703D7ACC" w14:textId="77777777">
        <w:tc>
          <w:tcPr>
            <w:tcW w:w="9486" w:type="dxa"/>
            <w:tcMar/>
          </w:tcPr>
          <w:p w:rsidR="00ED5108" w:rsidRDefault="00ED5108" w14:paraId="2AA0A743" w14:textId="436AB39B">
            <w:r w:rsidR="4AF59486">
              <w:rPr/>
              <w:t>N/A</w:t>
            </w:r>
          </w:p>
        </w:tc>
      </w:tr>
    </w:tbl>
    <w:bookmarkEnd w:id="14"/>
    <w:bookmarkEnd w:id="15"/>
    <w:bookmarkEnd w:id="16"/>
    <w:p w:rsidR="00E66558" w:rsidP="2AA772C9" w:rsidRDefault="00E66558" w14:paraId="2A7D5564" w14:textId="5BF86EA3">
      <w:pPr>
        <w:pStyle w:val="Heading1"/>
        <w:spacing w:after="0"/>
      </w:pPr>
      <w:r w:rsidR="009D71E8">
        <w:rPr/>
        <w:t>Further information (optional)</w:t>
      </w:r>
    </w:p>
    <w:sectPr w:rsidR="00E66558">
      <w:headerReference w:type="default" r:id="rId17"/>
      <w:footerReference w:type="default" r:id="rId18"/>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67C3" w:rsidRDefault="005167C3" w14:paraId="25F972B5" w14:textId="77777777">
      <w:pPr>
        <w:spacing w:after="0" w:line="240" w:lineRule="auto"/>
      </w:pPr>
      <w:r>
        <w:separator/>
      </w:r>
    </w:p>
  </w:endnote>
  <w:endnote w:type="continuationSeparator" w:id="0">
    <w:p w:rsidR="005167C3" w:rsidRDefault="005167C3" w14:paraId="6DA3E6E8" w14:textId="77777777">
      <w:pPr>
        <w:spacing w:after="0" w:line="240" w:lineRule="auto"/>
      </w:pPr>
      <w:r>
        <w:continuationSeparator/>
      </w:r>
    </w:p>
  </w:endnote>
  <w:endnote w:type="continuationNotice" w:id="1">
    <w:p w:rsidR="005167C3" w:rsidRDefault="005167C3" w14:paraId="43B029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Calibri"/>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2B48FDAC" w:rsidP="2B48FDAC" w:rsidRDefault="0C4F37EE" w14:paraId="5CF461F6" w14:textId="02ABD8CA">
    <w:pPr>
      <w:pStyle w:val="Footer"/>
      <w:jc w:val="center"/>
      <w:rPr>
        <w:rFonts w:ascii="Times New Roman" w:hAnsi="Times New Roman"/>
        <w:color w:val="000000" w:themeColor="text1"/>
      </w:rPr>
    </w:pPr>
    <w:r w:rsidRPr="0C4F37EE">
      <w:rPr>
        <w:rFonts w:ascii="Times New Roman" w:hAnsi="Times New Roman"/>
        <w:color w:val="000000" w:themeColor="text1"/>
      </w:rPr>
      <w:t xml:space="preserve">                             </w:t>
    </w:r>
    <w:r>
      <w:rPr>
        <w:noProof/>
      </w:rPr>
      <w:drawing>
        <wp:inline distT="0" distB="0" distL="0" distR="0" wp14:anchorId="1EED6D18" wp14:editId="12B56193">
          <wp:extent cx="4938570" cy="274320"/>
          <wp:effectExtent l="0" t="0" r="0" b="0"/>
          <wp:docPr id="44912696" name="Picture 4491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12696"/>
                  <pic:cNvPicPr/>
                </pic:nvPicPr>
                <pic:blipFill>
                  <a:blip r:embed="rId1">
                    <a:extLst>
                      <a:ext uri="{28A0092B-C50C-407E-A947-70E740481C1C}">
                        <a14:useLocalDpi xmlns:a14="http://schemas.microsoft.com/office/drawing/2010/main" val="0"/>
                      </a:ext>
                    </a:extLst>
                  </a:blip>
                  <a:srcRect r="30841"/>
                  <a:stretch>
                    <a:fillRect/>
                  </a:stretch>
                </pic:blipFill>
                <pic:spPr>
                  <a:xfrm>
                    <a:off x="0" y="0"/>
                    <a:ext cx="4938570" cy="274320"/>
                  </a:xfrm>
                  <a:prstGeom prst="rect">
                    <a:avLst/>
                  </a:prstGeom>
                </pic:spPr>
              </pic:pic>
            </a:graphicData>
          </a:graphic>
        </wp:inline>
      </w:drawing>
    </w:r>
    <w:r w:rsidRPr="0C4F37EE">
      <w:rPr>
        <w:rFonts w:ascii="Times New Roman" w:hAnsi="Times New Roman"/>
        <w:color w:val="000000" w:themeColor="text1"/>
      </w:rPr>
      <w:t xml:space="preserve">                    </w:t>
    </w:r>
    <w:r w:rsidRPr="0C4F37EE" w:rsidR="26DA2537">
      <w:rPr>
        <w:rFonts w:ascii="Times New Roman" w:hAnsi="Times New Roman"/>
        <w:color w:val="000000" w:themeColor="text1"/>
      </w:rPr>
      <w:fldChar w:fldCharType="begin"/>
    </w:r>
    <w:r w:rsidR="26DA2537">
      <w:instrText>PAGE</w:instrText>
    </w:r>
    <w:r w:rsidRPr="0C4F37EE" w:rsidR="26DA2537">
      <w:fldChar w:fldCharType="separate"/>
    </w:r>
    <w:r w:rsidRPr="0C4F37EE" w:rsidR="26DA2537">
      <w:rPr>
        <w:rFonts w:ascii="Times New Roman" w:hAnsi="Times New Roman"/>
        <w:color w:val="000000" w:themeColor="text1"/>
      </w:rPr>
      <w:fldChar w:fldCharType="end"/>
    </w:r>
  </w:p>
  <w:p w:rsidR="00C373EA" w:rsidRDefault="00C373EA" w14:paraId="2A7D54BE" w14:textId="7E1A5573">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67C3" w:rsidRDefault="005167C3" w14:paraId="61585F55" w14:textId="77777777">
      <w:pPr>
        <w:spacing w:after="0" w:line="240" w:lineRule="auto"/>
      </w:pPr>
      <w:r>
        <w:separator/>
      </w:r>
    </w:p>
  </w:footnote>
  <w:footnote w:type="continuationSeparator" w:id="0">
    <w:p w:rsidR="005167C3" w:rsidRDefault="005167C3" w14:paraId="4E099055" w14:textId="77777777">
      <w:pPr>
        <w:spacing w:after="0" w:line="240" w:lineRule="auto"/>
      </w:pPr>
      <w:r>
        <w:continuationSeparator/>
      </w:r>
    </w:p>
  </w:footnote>
  <w:footnote w:type="continuationNotice" w:id="1">
    <w:p w:rsidR="005167C3" w:rsidRDefault="005167C3" w14:paraId="069DBA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373EA" w:rsidP="26DA2537" w:rsidRDefault="2B48FDAC" w14:paraId="2A7D54BC" w14:textId="21533CAC">
    <w:pPr>
      <w:pStyle w:val="TableRow"/>
      <w:jc w:val="right"/>
    </w:pPr>
    <w:r>
      <w:br/>
    </w:r>
    <w:r w:rsidR="0C4F37EE">
      <w:rPr>
        <w:noProof/>
      </w:rPr>
      <w:drawing>
        <wp:inline distT="0" distB="0" distL="0" distR="0" wp14:anchorId="077D93A2" wp14:editId="1B585C3F">
          <wp:extent cx="1695450" cy="676275"/>
          <wp:effectExtent l="0" t="0" r="0" b="0"/>
          <wp:docPr id="374254691" name="Picture 374254691" descr="Search Results - Cardinal Newman Cathol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676275"/>
                  </a:xfrm>
                  <a:prstGeom prst="rect">
                    <a:avLst/>
                  </a:prstGeom>
                </pic:spPr>
              </pic:pic>
            </a:graphicData>
          </a:graphic>
        </wp:inline>
      </w:drawing>
    </w:r>
    <w:r w:rsidR="26DA2537">
      <w:br/>
    </w:r>
  </w:p>
</w:hdr>
</file>

<file path=word/intelligence2.xml><?xml version="1.0" encoding="utf-8"?>
<int2:intelligence xmlns:int2="http://schemas.microsoft.com/office/intelligence/2020/intelligence" xmlns:oel="http://schemas.microsoft.com/office/2019/extlst">
  <int2:observations>
    <int2:bookmark int2:bookmarkName="_Int_EiTiWM87" int2:invalidationBookmarkName="" int2:hashCode="cfjnl25MvEVhyd" int2:id="1tfXvqN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3d78f8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16536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a180c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815e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12fb751"/>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Aptos" w:hAnsi="Aptos"/>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w:abstractNumId="0" w15:restartNumberingAfterBreak="0">
    <w:nsid w:val="0552F13F"/>
    <w:multiLevelType w:val="hybridMultilevel"/>
    <w:tmpl w:val="FFFFFFFF"/>
    <w:lvl w:ilvl="0" w:tplc="E56E619E">
      <w:start w:val="1"/>
      <w:numFmt w:val="decimal"/>
      <w:lvlText w:val="%1."/>
      <w:lvlJc w:val="left"/>
      <w:pPr>
        <w:ind w:left="720" w:hanging="360"/>
      </w:pPr>
    </w:lvl>
    <w:lvl w:ilvl="1" w:tplc="51BC079C">
      <w:start w:val="1"/>
      <w:numFmt w:val="lowerLetter"/>
      <w:lvlText w:val="%2."/>
      <w:lvlJc w:val="left"/>
      <w:pPr>
        <w:ind w:left="1440" w:hanging="360"/>
      </w:pPr>
    </w:lvl>
    <w:lvl w:ilvl="2" w:tplc="51C8F1CA">
      <w:start w:val="1"/>
      <w:numFmt w:val="lowerRoman"/>
      <w:lvlText w:val="%3."/>
      <w:lvlJc w:val="right"/>
      <w:pPr>
        <w:ind w:left="2160" w:hanging="180"/>
      </w:pPr>
    </w:lvl>
    <w:lvl w:ilvl="3" w:tplc="89D89FF2">
      <w:start w:val="1"/>
      <w:numFmt w:val="decimal"/>
      <w:lvlText w:val="%4."/>
      <w:lvlJc w:val="left"/>
      <w:pPr>
        <w:ind w:left="2880" w:hanging="360"/>
      </w:pPr>
    </w:lvl>
    <w:lvl w:ilvl="4" w:tplc="89B2D77C">
      <w:start w:val="1"/>
      <w:numFmt w:val="lowerLetter"/>
      <w:lvlText w:val="%5."/>
      <w:lvlJc w:val="left"/>
      <w:pPr>
        <w:ind w:left="3600" w:hanging="360"/>
      </w:pPr>
    </w:lvl>
    <w:lvl w:ilvl="5" w:tplc="346C80C4">
      <w:start w:val="1"/>
      <w:numFmt w:val="lowerRoman"/>
      <w:lvlText w:val="%6."/>
      <w:lvlJc w:val="right"/>
      <w:pPr>
        <w:ind w:left="4320" w:hanging="180"/>
      </w:pPr>
    </w:lvl>
    <w:lvl w:ilvl="6" w:tplc="87E60CE8">
      <w:start w:val="1"/>
      <w:numFmt w:val="decimal"/>
      <w:lvlText w:val="%7."/>
      <w:lvlJc w:val="left"/>
      <w:pPr>
        <w:ind w:left="5040" w:hanging="360"/>
      </w:pPr>
    </w:lvl>
    <w:lvl w:ilvl="7" w:tplc="7862EE0A">
      <w:start w:val="1"/>
      <w:numFmt w:val="lowerLetter"/>
      <w:lvlText w:val="%8."/>
      <w:lvlJc w:val="left"/>
      <w:pPr>
        <w:ind w:left="5760" w:hanging="360"/>
      </w:pPr>
    </w:lvl>
    <w:lvl w:ilvl="8" w:tplc="BFB8AE24">
      <w:start w:val="1"/>
      <w:numFmt w:val="lowerRoman"/>
      <w:lvlText w:val="%9."/>
      <w:lvlJc w:val="right"/>
      <w:pPr>
        <w:ind w:left="6480" w:hanging="180"/>
      </w:pPr>
    </w:lvl>
  </w:abstractNum>
  <w:abstractNum w:abstractNumId="1" w15:restartNumberingAfterBreak="0">
    <w:nsid w:val="07505172"/>
    <w:multiLevelType w:val="hybridMultilevel"/>
    <w:tmpl w:val="FFFFFFFF"/>
    <w:lvl w:ilvl="0" w:tplc="33849C7E">
      <w:start w:val="1"/>
      <w:numFmt w:val="bullet"/>
      <w:lvlText w:val=""/>
      <w:lvlJc w:val="left"/>
      <w:pPr>
        <w:ind w:left="417" w:hanging="360"/>
      </w:pPr>
      <w:rPr>
        <w:rFonts w:hint="default" w:ascii="Symbol" w:hAnsi="Symbol"/>
      </w:rPr>
    </w:lvl>
    <w:lvl w:ilvl="1" w:tplc="3B4ADDC8">
      <w:start w:val="1"/>
      <w:numFmt w:val="bullet"/>
      <w:lvlText w:val=""/>
      <w:lvlJc w:val="left"/>
      <w:pPr>
        <w:ind w:left="1137" w:hanging="360"/>
      </w:pPr>
      <w:rPr>
        <w:rFonts w:hint="default" w:ascii="Symbol" w:hAnsi="Symbol"/>
      </w:rPr>
    </w:lvl>
    <w:lvl w:ilvl="2" w:tplc="CF242D68">
      <w:start w:val="1"/>
      <w:numFmt w:val="bullet"/>
      <w:lvlText w:val=""/>
      <w:lvlJc w:val="left"/>
      <w:pPr>
        <w:ind w:left="1857" w:hanging="360"/>
      </w:pPr>
      <w:rPr>
        <w:rFonts w:hint="default" w:ascii="Wingdings" w:hAnsi="Wingdings"/>
      </w:rPr>
    </w:lvl>
    <w:lvl w:ilvl="3" w:tplc="785A7728">
      <w:start w:val="1"/>
      <w:numFmt w:val="bullet"/>
      <w:lvlText w:val=""/>
      <w:lvlJc w:val="left"/>
      <w:pPr>
        <w:ind w:left="2577" w:hanging="360"/>
      </w:pPr>
      <w:rPr>
        <w:rFonts w:hint="default" w:ascii="Symbol" w:hAnsi="Symbol"/>
      </w:rPr>
    </w:lvl>
    <w:lvl w:ilvl="4" w:tplc="A5CAB4D6">
      <w:start w:val="1"/>
      <w:numFmt w:val="bullet"/>
      <w:lvlText w:val="o"/>
      <w:lvlJc w:val="left"/>
      <w:pPr>
        <w:ind w:left="3297" w:hanging="360"/>
      </w:pPr>
      <w:rPr>
        <w:rFonts w:hint="default" w:ascii="Courier New" w:hAnsi="Courier New"/>
      </w:rPr>
    </w:lvl>
    <w:lvl w:ilvl="5" w:tplc="E632AA68">
      <w:start w:val="1"/>
      <w:numFmt w:val="bullet"/>
      <w:lvlText w:val=""/>
      <w:lvlJc w:val="left"/>
      <w:pPr>
        <w:ind w:left="4017" w:hanging="360"/>
      </w:pPr>
      <w:rPr>
        <w:rFonts w:hint="default" w:ascii="Wingdings" w:hAnsi="Wingdings"/>
      </w:rPr>
    </w:lvl>
    <w:lvl w:ilvl="6" w:tplc="D5B07BC6">
      <w:start w:val="1"/>
      <w:numFmt w:val="bullet"/>
      <w:lvlText w:val=""/>
      <w:lvlJc w:val="left"/>
      <w:pPr>
        <w:ind w:left="4737" w:hanging="360"/>
      </w:pPr>
      <w:rPr>
        <w:rFonts w:hint="default" w:ascii="Symbol" w:hAnsi="Symbol"/>
      </w:rPr>
    </w:lvl>
    <w:lvl w:ilvl="7" w:tplc="CADE2B7C">
      <w:start w:val="1"/>
      <w:numFmt w:val="bullet"/>
      <w:lvlText w:val="o"/>
      <w:lvlJc w:val="left"/>
      <w:pPr>
        <w:ind w:left="5457" w:hanging="360"/>
      </w:pPr>
      <w:rPr>
        <w:rFonts w:hint="default" w:ascii="Courier New" w:hAnsi="Courier New"/>
      </w:rPr>
    </w:lvl>
    <w:lvl w:ilvl="8" w:tplc="A7641938">
      <w:start w:val="1"/>
      <w:numFmt w:val="bullet"/>
      <w:lvlText w:val=""/>
      <w:lvlJc w:val="left"/>
      <w:pPr>
        <w:ind w:left="6177" w:hanging="360"/>
      </w:pPr>
      <w:rPr>
        <w:rFonts w:hint="default" w:ascii="Wingdings" w:hAnsi="Wingdings"/>
      </w:rPr>
    </w:lvl>
  </w:abstractNum>
  <w:abstractNum w:abstractNumId="2" w15:restartNumberingAfterBreak="0">
    <w:nsid w:val="09353998"/>
    <w:multiLevelType w:val="hybridMultilevel"/>
    <w:tmpl w:val="FFFFFFFF"/>
    <w:lvl w:ilvl="0">
      <w:start w:val="1"/>
      <w:numFmt w:val="bullet"/>
      <w:lvlText w:val="-"/>
      <w:lvlJc w:val="left"/>
      <w:pPr>
        <w:ind w:left="417" w:hanging="360"/>
      </w:pPr>
      <w:rPr>
        <w:rFonts w:hint="default" w:ascii="Aptos" w:hAnsi="Aptos"/>
      </w:rPr>
    </w:lvl>
    <w:lvl w:ilvl="1" w:tplc="05DAC9C0">
      <w:start w:val="1"/>
      <w:numFmt w:val="bullet"/>
      <w:lvlText w:val="o"/>
      <w:lvlJc w:val="left"/>
      <w:pPr>
        <w:ind w:left="1137" w:hanging="360"/>
      </w:pPr>
      <w:rPr>
        <w:rFonts w:hint="default" w:ascii="Courier New" w:hAnsi="Courier New"/>
      </w:rPr>
    </w:lvl>
    <w:lvl w:ilvl="2" w:tplc="7100AEA8">
      <w:start w:val="1"/>
      <w:numFmt w:val="bullet"/>
      <w:lvlText w:val=""/>
      <w:lvlJc w:val="left"/>
      <w:pPr>
        <w:ind w:left="1857" w:hanging="360"/>
      </w:pPr>
      <w:rPr>
        <w:rFonts w:hint="default" w:ascii="Wingdings" w:hAnsi="Wingdings"/>
      </w:rPr>
    </w:lvl>
    <w:lvl w:ilvl="3" w:tplc="E57EA832">
      <w:start w:val="1"/>
      <w:numFmt w:val="bullet"/>
      <w:lvlText w:val=""/>
      <w:lvlJc w:val="left"/>
      <w:pPr>
        <w:ind w:left="2577" w:hanging="360"/>
      </w:pPr>
      <w:rPr>
        <w:rFonts w:hint="default" w:ascii="Symbol" w:hAnsi="Symbol"/>
      </w:rPr>
    </w:lvl>
    <w:lvl w:ilvl="4" w:tplc="FCBAFB56">
      <w:start w:val="1"/>
      <w:numFmt w:val="bullet"/>
      <w:lvlText w:val="o"/>
      <w:lvlJc w:val="left"/>
      <w:pPr>
        <w:ind w:left="3297" w:hanging="360"/>
      </w:pPr>
      <w:rPr>
        <w:rFonts w:hint="default" w:ascii="Courier New" w:hAnsi="Courier New"/>
      </w:rPr>
    </w:lvl>
    <w:lvl w:ilvl="5" w:tplc="B462C15A">
      <w:start w:val="1"/>
      <w:numFmt w:val="bullet"/>
      <w:lvlText w:val=""/>
      <w:lvlJc w:val="left"/>
      <w:pPr>
        <w:ind w:left="4017" w:hanging="360"/>
      </w:pPr>
      <w:rPr>
        <w:rFonts w:hint="default" w:ascii="Wingdings" w:hAnsi="Wingdings"/>
      </w:rPr>
    </w:lvl>
    <w:lvl w:ilvl="6" w:tplc="4D0422E6">
      <w:start w:val="1"/>
      <w:numFmt w:val="bullet"/>
      <w:lvlText w:val=""/>
      <w:lvlJc w:val="left"/>
      <w:pPr>
        <w:ind w:left="4737" w:hanging="360"/>
      </w:pPr>
      <w:rPr>
        <w:rFonts w:hint="default" w:ascii="Symbol" w:hAnsi="Symbol"/>
      </w:rPr>
    </w:lvl>
    <w:lvl w:ilvl="7" w:tplc="50BA8A1A">
      <w:start w:val="1"/>
      <w:numFmt w:val="bullet"/>
      <w:lvlText w:val="o"/>
      <w:lvlJc w:val="left"/>
      <w:pPr>
        <w:ind w:left="5457" w:hanging="360"/>
      </w:pPr>
      <w:rPr>
        <w:rFonts w:hint="default" w:ascii="Courier New" w:hAnsi="Courier New"/>
      </w:rPr>
    </w:lvl>
    <w:lvl w:ilvl="8" w:tplc="B03099D4">
      <w:start w:val="1"/>
      <w:numFmt w:val="bullet"/>
      <w:lvlText w:val=""/>
      <w:lvlJc w:val="left"/>
      <w:pPr>
        <w:ind w:left="6177" w:hanging="360"/>
      </w:pPr>
      <w:rPr>
        <w:rFonts w:hint="default" w:ascii="Wingdings" w:hAnsi="Wingdings"/>
      </w:rPr>
    </w:lvl>
  </w:abstractNum>
  <w:abstractNum w:abstractNumId="3" w15:restartNumberingAfterBreak="0">
    <w:nsid w:val="0B96838A"/>
    <w:multiLevelType w:val="hybridMultilevel"/>
    <w:tmpl w:val="1AAC7B68"/>
    <w:lvl w:ilvl="0" w:tplc="AC1C4CC0">
      <w:start w:val="1"/>
      <w:numFmt w:val="bullet"/>
      <w:lvlText w:val=""/>
      <w:lvlJc w:val="left"/>
      <w:pPr>
        <w:ind w:left="720" w:hanging="360"/>
      </w:pPr>
      <w:rPr>
        <w:rFonts w:hint="default" w:ascii="Symbol" w:hAnsi="Symbol"/>
      </w:rPr>
    </w:lvl>
    <w:lvl w:ilvl="1" w:tplc="FA2AACCC">
      <w:start w:val="1"/>
      <w:numFmt w:val="bullet"/>
      <w:lvlText w:val="o"/>
      <w:lvlJc w:val="left"/>
      <w:pPr>
        <w:ind w:left="1440" w:hanging="360"/>
      </w:pPr>
      <w:rPr>
        <w:rFonts w:hint="default" w:ascii="Courier New" w:hAnsi="Courier New"/>
      </w:rPr>
    </w:lvl>
    <w:lvl w:ilvl="2" w:tplc="81A40966">
      <w:start w:val="1"/>
      <w:numFmt w:val="bullet"/>
      <w:lvlText w:val=""/>
      <w:lvlJc w:val="left"/>
      <w:pPr>
        <w:ind w:left="2160" w:hanging="360"/>
      </w:pPr>
      <w:rPr>
        <w:rFonts w:hint="default" w:ascii="Wingdings" w:hAnsi="Wingdings"/>
      </w:rPr>
    </w:lvl>
    <w:lvl w:ilvl="3" w:tplc="F552DD54">
      <w:start w:val="1"/>
      <w:numFmt w:val="bullet"/>
      <w:lvlText w:val=""/>
      <w:lvlJc w:val="left"/>
      <w:pPr>
        <w:ind w:left="2880" w:hanging="360"/>
      </w:pPr>
      <w:rPr>
        <w:rFonts w:hint="default" w:ascii="Symbol" w:hAnsi="Symbol"/>
      </w:rPr>
    </w:lvl>
    <w:lvl w:ilvl="4" w:tplc="7CC8A94E">
      <w:start w:val="1"/>
      <w:numFmt w:val="bullet"/>
      <w:lvlText w:val="o"/>
      <w:lvlJc w:val="left"/>
      <w:pPr>
        <w:ind w:left="3600" w:hanging="360"/>
      </w:pPr>
      <w:rPr>
        <w:rFonts w:hint="default" w:ascii="Courier New" w:hAnsi="Courier New"/>
      </w:rPr>
    </w:lvl>
    <w:lvl w:ilvl="5" w:tplc="B3A07EFA">
      <w:start w:val="1"/>
      <w:numFmt w:val="bullet"/>
      <w:lvlText w:val=""/>
      <w:lvlJc w:val="left"/>
      <w:pPr>
        <w:ind w:left="4320" w:hanging="360"/>
      </w:pPr>
      <w:rPr>
        <w:rFonts w:hint="default" w:ascii="Wingdings" w:hAnsi="Wingdings"/>
      </w:rPr>
    </w:lvl>
    <w:lvl w:ilvl="6" w:tplc="D2D49E70">
      <w:start w:val="1"/>
      <w:numFmt w:val="bullet"/>
      <w:lvlText w:val=""/>
      <w:lvlJc w:val="left"/>
      <w:pPr>
        <w:ind w:left="5040" w:hanging="360"/>
      </w:pPr>
      <w:rPr>
        <w:rFonts w:hint="default" w:ascii="Symbol" w:hAnsi="Symbol"/>
      </w:rPr>
    </w:lvl>
    <w:lvl w:ilvl="7" w:tplc="BDC6EF42">
      <w:start w:val="1"/>
      <w:numFmt w:val="bullet"/>
      <w:lvlText w:val="o"/>
      <w:lvlJc w:val="left"/>
      <w:pPr>
        <w:ind w:left="5760" w:hanging="360"/>
      </w:pPr>
      <w:rPr>
        <w:rFonts w:hint="default" w:ascii="Courier New" w:hAnsi="Courier New"/>
      </w:rPr>
    </w:lvl>
    <w:lvl w:ilvl="8" w:tplc="7E90F3D8">
      <w:start w:val="1"/>
      <w:numFmt w:val="bullet"/>
      <w:lvlText w:val=""/>
      <w:lvlJc w:val="left"/>
      <w:pPr>
        <w:ind w:left="6480" w:hanging="360"/>
      </w:pPr>
      <w:rPr>
        <w:rFonts w:hint="default" w:ascii="Wingdings" w:hAnsi="Wingdings"/>
      </w:rPr>
    </w:lvl>
  </w:abstractNum>
  <w:abstractNum w:abstractNumId="4" w15:restartNumberingAfterBreak="0">
    <w:nsid w:val="0C15E97E"/>
    <w:multiLevelType w:val="hybridMultilevel"/>
    <w:tmpl w:val="FFFFFFFF"/>
    <w:lvl w:ilvl="0" w:tplc="548AAE5C">
      <w:start w:val="1"/>
      <w:numFmt w:val="bullet"/>
      <w:lvlText w:val=""/>
      <w:lvlJc w:val="left"/>
      <w:pPr>
        <w:ind w:left="417" w:hanging="360"/>
      </w:pPr>
      <w:rPr>
        <w:rFonts w:hint="default" w:ascii="Symbol" w:hAnsi="Symbol"/>
      </w:rPr>
    </w:lvl>
    <w:lvl w:ilvl="1" w:tplc="9C6AFF3C">
      <w:start w:val="1"/>
      <w:numFmt w:val="bullet"/>
      <w:lvlText w:val=""/>
      <w:lvlJc w:val="left"/>
      <w:pPr>
        <w:ind w:left="1137" w:hanging="360"/>
      </w:pPr>
      <w:rPr>
        <w:rFonts w:hint="default" w:ascii="Symbol" w:hAnsi="Symbol"/>
      </w:rPr>
    </w:lvl>
    <w:lvl w:ilvl="2" w:tplc="4EA0C3A4">
      <w:start w:val="1"/>
      <w:numFmt w:val="bullet"/>
      <w:lvlText w:val=""/>
      <w:lvlJc w:val="left"/>
      <w:pPr>
        <w:ind w:left="1857" w:hanging="360"/>
      </w:pPr>
      <w:rPr>
        <w:rFonts w:hint="default" w:ascii="Wingdings" w:hAnsi="Wingdings"/>
      </w:rPr>
    </w:lvl>
    <w:lvl w:ilvl="3" w:tplc="253E4498">
      <w:start w:val="1"/>
      <w:numFmt w:val="bullet"/>
      <w:lvlText w:val=""/>
      <w:lvlJc w:val="left"/>
      <w:pPr>
        <w:ind w:left="2577" w:hanging="360"/>
      </w:pPr>
      <w:rPr>
        <w:rFonts w:hint="default" w:ascii="Symbol" w:hAnsi="Symbol"/>
      </w:rPr>
    </w:lvl>
    <w:lvl w:ilvl="4" w:tplc="0C10318C">
      <w:start w:val="1"/>
      <w:numFmt w:val="bullet"/>
      <w:lvlText w:val="o"/>
      <w:lvlJc w:val="left"/>
      <w:pPr>
        <w:ind w:left="3297" w:hanging="360"/>
      </w:pPr>
      <w:rPr>
        <w:rFonts w:hint="default" w:ascii="Courier New" w:hAnsi="Courier New"/>
      </w:rPr>
    </w:lvl>
    <w:lvl w:ilvl="5" w:tplc="37F0597A">
      <w:start w:val="1"/>
      <w:numFmt w:val="bullet"/>
      <w:lvlText w:val=""/>
      <w:lvlJc w:val="left"/>
      <w:pPr>
        <w:ind w:left="4017" w:hanging="360"/>
      </w:pPr>
      <w:rPr>
        <w:rFonts w:hint="default" w:ascii="Wingdings" w:hAnsi="Wingdings"/>
      </w:rPr>
    </w:lvl>
    <w:lvl w:ilvl="6" w:tplc="FB50DCD2">
      <w:start w:val="1"/>
      <w:numFmt w:val="bullet"/>
      <w:lvlText w:val=""/>
      <w:lvlJc w:val="left"/>
      <w:pPr>
        <w:ind w:left="4737" w:hanging="360"/>
      </w:pPr>
      <w:rPr>
        <w:rFonts w:hint="default" w:ascii="Symbol" w:hAnsi="Symbol"/>
      </w:rPr>
    </w:lvl>
    <w:lvl w:ilvl="7" w:tplc="FDD803C6">
      <w:start w:val="1"/>
      <w:numFmt w:val="bullet"/>
      <w:lvlText w:val="o"/>
      <w:lvlJc w:val="left"/>
      <w:pPr>
        <w:ind w:left="5457" w:hanging="360"/>
      </w:pPr>
      <w:rPr>
        <w:rFonts w:hint="default" w:ascii="Courier New" w:hAnsi="Courier New"/>
      </w:rPr>
    </w:lvl>
    <w:lvl w:ilvl="8" w:tplc="2CB8028A">
      <w:start w:val="1"/>
      <w:numFmt w:val="bullet"/>
      <w:lvlText w:val=""/>
      <w:lvlJc w:val="left"/>
      <w:pPr>
        <w:ind w:left="6177" w:hanging="360"/>
      </w:pPr>
      <w:rPr>
        <w:rFonts w:hint="default" w:ascii="Wingdings" w:hAnsi="Wingdings"/>
      </w:rPr>
    </w:lvl>
  </w:abstractNum>
  <w:abstractNum w:abstractNumId="5" w15:restartNumberingAfterBreak="0">
    <w:nsid w:val="134DAD21"/>
    <w:multiLevelType w:val="hybridMultilevel"/>
    <w:tmpl w:val="FFFFFFFF"/>
    <w:lvl w:ilvl="0" w:tplc="B11E4D14">
      <w:start w:val="1"/>
      <w:numFmt w:val="decimal"/>
      <w:lvlText w:val="%1."/>
      <w:lvlJc w:val="left"/>
      <w:pPr>
        <w:ind w:left="720" w:hanging="360"/>
      </w:pPr>
    </w:lvl>
    <w:lvl w:ilvl="1" w:tplc="553E9546">
      <w:start w:val="1"/>
      <w:numFmt w:val="lowerLetter"/>
      <w:lvlText w:val="%2."/>
      <w:lvlJc w:val="left"/>
      <w:pPr>
        <w:ind w:left="1440" w:hanging="360"/>
      </w:pPr>
    </w:lvl>
    <w:lvl w:ilvl="2" w:tplc="3636075E">
      <w:start w:val="1"/>
      <w:numFmt w:val="lowerRoman"/>
      <w:lvlText w:val="%3."/>
      <w:lvlJc w:val="right"/>
      <w:pPr>
        <w:ind w:left="2160" w:hanging="180"/>
      </w:pPr>
    </w:lvl>
    <w:lvl w:ilvl="3" w:tplc="23B08DEE">
      <w:start w:val="1"/>
      <w:numFmt w:val="decimal"/>
      <w:lvlText w:val="%4."/>
      <w:lvlJc w:val="left"/>
      <w:pPr>
        <w:ind w:left="2880" w:hanging="360"/>
      </w:pPr>
    </w:lvl>
    <w:lvl w:ilvl="4" w:tplc="5DD40DC4">
      <w:start w:val="1"/>
      <w:numFmt w:val="lowerLetter"/>
      <w:lvlText w:val="%5."/>
      <w:lvlJc w:val="left"/>
      <w:pPr>
        <w:ind w:left="3600" w:hanging="360"/>
      </w:pPr>
    </w:lvl>
    <w:lvl w:ilvl="5" w:tplc="8E48E058">
      <w:start w:val="1"/>
      <w:numFmt w:val="lowerRoman"/>
      <w:lvlText w:val="%6."/>
      <w:lvlJc w:val="right"/>
      <w:pPr>
        <w:ind w:left="4320" w:hanging="180"/>
      </w:pPr>
    </w:lvl>
    <w:lvl w:ilvl="6" w:tplc="1DF477CE">
      <w:start w:val="1"/>
      <w:numFmt w:val="decimal"/>
      <w:lvlText w:val="%7."/>
      <w:lvlJc w:val="left"/>
      <w:pPr>
        <w:ind w:left="5040" w:hanging="360"/>
      </w:pPr>
    </w:lvl>
    <w:lvl w:ilvl="7" w:tplc="A58A1152">
      <w:start w:val="1"/>
      <w:numFmt w:val="lowerLetter"/>
      <w:lvlText w:val="%8."/>
      <w:lvlJc w:val="left"/>
      <w:pPr>
        <w:ind w:left="5760" w:hanging="360"/>
      </w:pPr>
    </w:lvl>
    <w:lvl w:ilvl="8" w:tplc="B8D0AA04">
      <w:start w:val="1"/>
      <w:numFmt w:val="lowerRoman"/>
      <w:lvlText w:val="%9."/>
      <w:lvlJc w:val="right"/>
      <w:pPr>
        <w:ind w:left="6480" w:hanging="180"/>
      </w:pPr>
    </w:lvl>
  </w:abstractNum>
  <w:abstractNum w:abstractNumId="6" w15:restartNumberingAfterBreak="0">
    <w:nsid w:val="13D4A7A9"/>
    <w:multiLevelType w:val="hybridMultilevel"/>
    <w:tmpl w:val="FFFFFFFF"/>
    <w:lvl w:ilvl="0" w:tplc="431A8F1E">
      <w:start w:val="1"/>
      <w:numFmt w:val="bullet"/>
      <w:lvlText w:val=""/>
      <w:lvlJc w:val="left"/>
      <w:pPr>
        <w:ind w:left="417" w:hanging="360"/>
      </w:pPr>
      <w:rPr>
        <w:rFonts w:hint="default" w:ascii="Symbol" w:hAnsi="Symbol"/>
      </w:rPr>
    </w:lvl>
    <w:lvl w:ilvl="1" w:tplc="016CFCBC">
      <w:start w:val="1"/>
      <w:numFmt w:val="bullet"/>
      <w:lvlText w:val=""/>
      <w:lvlJc w:val="left"/>
      <w:pPr>
        <w:ind w:left="1137" w:hanging="360"/>
      </w:pPr>
      <w:rPr>
        <w:rFonts w:hint="default" w:ascii="Symbol" w:hAnsi="Symbol"/>
      </w:rPr>
    </w:lvl>
    <w:lvl w:ilvl="2" w:tplc="790055AC">
      <w:start w:val="1"/>
      <w:numFmt w:val="bullet"/>
      <w:lvlText w:val=""/>
      <w:lvlJc w:val="left"/>
      <w:pPr>
        <w:ind w:left="1857" w:hanging="360"/>
      </w:pPr>
      <w:rPr>
        <w:rFonts w:hint="default" w:ascii="Wingdings" w:hAnsi="Wingdings"/>
      </w:rPr>
    </w:lvl>
    <w:lvl w:ilvl="3" w:tplc="1C5085C6">
      <w:start w:val="1"/>
      <w:numFmt w:val="bullet"/>
      <w:lvlText w:val=""/>
      <w:lvlJc w:val="left"/>
      <w:pPr>
        <w:ind w:left="2577" w:hanging="360"/>
      </w:pPr>
      <w:rPr>
        <w:rFonts w:hint="default" w:ascii="Symbol" w:hAnsi="Symbol"/>
      </w:rPr>
    </w:lvl>
    <w:lvl w:ilvl="4" w:tplc="6148733A">
      <w:start w:val="1"/>
      <w:numFmt w:val="bullet"/>
      <w:lvlText w:val="o"/>
      <w:lvlJc w:val="left"/>
      <w:pPr>
        <w:ind w:left="3297" w:hanging="360"/>
      </w:pPr>
      <w:rPr>
        <w:rFonts w:hint="default" w:ascii="Courier New" w:hAnsi="Courier New"/>
      </w:rPr>
    </w:lvl>
    <w:lvl w:ilvl="5" w:tplc="04FA32E8">
      <w:start w:val="1"/>
      <w:numFmt w:val="bullet"/>
      <w:lvlText w:val=""/>
      <w:lvlJc w:val="left"/>
      <w:pPr>
        <w:ind w:left="4017" w:hanging="360"/>
      </w:pPr>
      <w:rPr>
        <w:rFonts w:hint="default" w:ascii="Wingdings" w:hAnsi="Wingdings"/>
      </w:rPr>
    </w:lvl>
    <w:lvl w:ilvl="6" w:tplc="74E03CDC">
      <w:start w:val="1"/>
      <w:numFmt w:val="bullet"/>
      <w:lvlText w:val=""/>
      <w:lvlJc w:val="left"/>
      <w:pPr>
        <w:ind w:left="4737" w:hanging="360"/>
      </w:pPr>
      <w:rPr>
        <w:rFonts w:hint="default" w:ascii="Symbol" w:hAnsi="Symbol"/>
      </w:rPr>
    </w:lvl>
    <w:lvl w:ilvl="7" w:tplc="4BE4E908">
      <w:start w:val="1"/>
      <w:numFmt w:val="bullet"/>
      <w:lvlText w:val="o"/>
      <w:lvlJc w:val="left"/>
      <w:pPr>
        <w:ind w:left="5457" w:hanging="360"/>
      </w:pPr>
      <w:rPr>
        <w:rFonts w:hint="default" w:ascii="Courier New" w:hAnsi="Courier New"/>
      </w:rPr>
    </w:lvl>
    <w:lvl w:ilvl="8" w:tplc="6EEE1D16">
      <w:start w:val="1"/>
      <w:numFmt w:val="bullet"/>
      <w:lvlText w:val=""/>
      <w:lvlJc w:val="left"/>
      <w:pPr>
        <w:ind w:left="6177" w:hanging="360"/>
      </w:pPr>
      <w:rPr>
        <w:rFonts w:hint="default" w:ascii="Wingdings" w:hAnsi="Wingdings"/>
      </w:rPr>
    </w:lvl>
  </w:abstractNum>
  <w:abstractNum w:abstractNumId="7"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78B497"/>
    <w:multiLevelType w:val="hybridMultilevel"/>
    <w:tmpl w:val="FFFFFFFF"/>
    <w:lvl w:ilvl="0" w:tplc="1664798C">
      <w:start w:val="1"/>
      <w:numFmt w:val="bullet"/>
      <w:lvlText w:val=""/>
      <w:lvlJc w:val="left"/>
      <w:pPr>
        <w:ind w:left="720" w:hanging="360"/>
      </w:pPr>
      <w:rPr>
        <w:rFonts w:hint="default" w:ascii="Symbol" w:hAnsi="Symbol"/>
      </w:rPr>
    </w:lvl>
    <w:lvl w:ilvl="1" w:tplc="70CEFBB4">
      <w:start w:val="1"/>
      <w:numFmt w:val="lowerLetter"/>
      <w:lvlText w:val="%2."/>
      <w:lvlJc w:val="left"/>
      <w:pPr>
        <w:ind w:left="1440" w:hanging="360"/>
      </w:pPr>
    </w:lvl>
    <w:lvl w:ilvl="2" w:tplc="EC145710">
      <w:start w:val="1"/>
      <w:numFmt w:val="lowerRoman"/>
      <w:lvlText w:val="%3."/>
      <w:lvlJc w:val="right"/>
      <w:pPr>
        <w:ind w:left="2160" w:hanging="180"/>
      </w:pPr>
    </w:lvl>
    <w:lvl w:ilvl="3" w:tplc="52B66942">
      <w:start w:val="1"/>
      <w:numFmt w:val="decimal"/>
      <w:lvlText w:val="%4."/>
      <w:lvlJc w:val="left"/>
      <w:pPr>
        <w:ind w:left="2880" w:hanging="360"/>
      </w:pPr>
    </w:lvl>
    <w:lvl w:ilvl="4" w:tplc="8A82092E">
      <w:start w:val="1"/>
      <w:numFmt w:val="lowerLetter"/>
      <w:lvlText w:val="%5."/>
      <w:lvlJc w:val="left"/>
      <w:pPr>
        <w:ind w:left="3600" w:hanging="360"/>
      </w:pPr>
    </w:lvl>
    <w:lvl w:ilvl="5" w:tplc="A620B8DA">
      <w:start w:val="1"/>
      <w:numFmt w:val="lowerRoman"/>
      <w:lvlText w:val="%6."/>
      <w:lvlJc w:val="right"/>
      <w:pPr>
        <w:ind w:left="4320" w:hanging="180"/>
      </w:pPr>
    </w:lvl>
    <w:lvl w:ilvl="6" w:tplc="09182326">
      <w:start w:val="1"/>
      <w:numFmt w:val="decimal"/>
      <w:lvlText w:val="%7."/>
      <w:lvlJc w:val="left"/>
      <w:pPr>
        <w:ind w:left="5040" w:hanging="360"/>
      </w:pPr>
    </w:lvl>
    <w:lvl w:ilvl="7" w:tplc="C1905EBC">
      <w:start w:val="1"/>
      <w:numFmt w:val="lowerLetter"/>
      <w:lvlText w:val="%8."/>
      <w:lvlJc w:val="left"/>
      <w:pPr>
        <w:ind w:left="5760" w:hanging="360"/>
      </w:pPr>
    </w:lvl>
    <w:lvl w:ilvl="8" w:tplc="BB4A994E">
      <w:start w:val="1"/>
      <w:numFmt w:val="lowerRoman"/>
      <w:lvlText w:val="%9."/>
      <w:lvlJc w:val="right"/>
      <w:pPr>
        <w:ind w:left="6480" w:hanging="180"/>
      </w:pPr>
    </w:lvl>
  </w:abstractNum>
  <w:abstractNum w:abstractNumId="9" w15:restartNumberingAfterBreak="0">
    <w:nsid w:val="17D1BFB0"/>
    <w:multiLevelType w:val="hybridMultilevel"/>
    <w:tmpl w:val="FFFFFFFF"/>
    <w:lvl w:ilvl="0" w:tplc="450425EC">
      <w:start w:val="1"/>
      <w:numFmt w:val="bullet"/>
      <w:lvlText w:val=""/>
      <w:lvlJc w:val="left"/>
      <w:pPr>
        <w:ind w:left="720" w:hanging="360"/>
      </w:pPr>
      <w:rPr>
        <w:rFonts w:hint="default" w:ascii="Symbol" w:hAnsi="Symbol"/>
      </w:rPr>
    </w:lvl>
    <w:lvl w:ilvl="1" w:tplc="4372CFEC">
      <w:start w:val="1"/>
      <w:numFmt w:val="bullet"/>
      <w:lvlText w:val="o"/>
      <w:lvlJc w:val="left"/>
      <w:pPr>
        <w:ind w:left="1440" w:hanging="360"/>
      </w:pPr>
      <w:rPr>
        <w:rFonts w:hint="default" w:ascii="Courier New" w:hAnsi="Courier New"/>
      </w:rPr>
    </w:lvl>
    <w:lvl w:ilvl="2" w:tplc="40CE8598">
      <w:start w:val="1"/>
      <w:numFmt w:val="bullet"/>
      <w:lvlText w:val=""/>
      <w:lvlJc w:val="left"/>
      <w:pPr>
        <w:ind w:left="2160" w:hanging="360"/>
      </w:pPr>
      <w:rPr>
        <w:rFonts w:hint="default" w:ascii="Wingdings" w:hAnsi="Wingdings"/>
      </w:rPr>
    </w:lvl>
    <w:lvl w:ilvl="3" w:tplc="A6E06B8A">
      <w:start w:val="1"/>
      <w:numFmt w:val="bullet"/>
      <w:lvlText w:val=""/>
      <w:lvlJc w:val="left"/>
      <w:pPr>
        <w:ind w:left="2880" w:hanging="360"/>
      </w:pPr>
      <w:rPr>
        <w:rFonts w:hint="default" w:ascii="Symbol" w:hAnsi="Symbol"/>
      </w:rPr>
    </w:lvl>
    <w:lvl w:ilvl="4" w:tplc="1B10AA06">
      <w:start w:val="1"/>
      <w:numFmt w:val="bullet"/>
      <w:lvlText w:val="o"/>
      <w:lvlJc w:val="left"/>
      <w:pPr>
        <w:ind w:left="3600" w:hanging="360"/>
      </w:pPr>
      <w:rPr>
        <w:rFonts w:hint="default" w:ascii="Courier New" w:hAnsi="Courier New"/>
      </w:rPr>
    </w:lvl>
    <w:lvl w:ilvl="5" w:tplc="25884F12">
      <w:start w:val="1"/>
      <w:numFmt w:val="bullet"/>
      <w:lvlText w:val=""/>
      <w:lvlJc w:val="left"/>
      <w:pPr>
        <w:ind w:left="4320" w:hanging="360"/>
      </w:pPr>
      <w:rPr>
        <w:rFonts w:hint="default" w:ascii="Wingdings" w:hAnsi="Wingdings"/>
      </w:rPr>
    </w:lvl>
    <w:lvl w:ilvl="6" w:tplc="EDF6B82E">
      <w:start w:val="1"/>
      <w:numFmt w:val="bullet"/>
      <w:lvlText w:val=""/>
      <w:lvlJc w:val="left"/>
      <w:pPr>
        <w:ind w:left="5040" w:hanging="360"/>
      </w:pPr>
      <w:rPr>
        <w:rFonts w:hint="default" w:ascii="Symbol" w:hAnsi="Symbol"/>
      </w:rPr>
    </w:lvl>
    <w:lvl w:ilvl="7" w:tplc="685C13D2">
      <w:start w:val="1"/>
      <w:numFmt w:val="bullet"/>
      <w:lvlText w:val="o"/>
      <w:lvlJc w:val="left"/>
      <w:pPr>
        <w:ind w:left="5760" w:hanging="360"/>
      </w:pPr>
      <w:rPr>
        <w:rFonts w:hint="default" w:ascii="Courier New" w:hAnsi="Courier New"/>
      </w:rPr>
    </w:lvl>
    <w:lvl w:ilvl="8" w:tplc="E78A5AD2">
      <w:start w:val="1"/>
      <w:numFmt w:val="bullet"/>
      <w:lvlText w:val=""/>
      <w:lvlJc w:val="left"/>
      <w:pPr>
        <w:ind w:left="6480" w:hanging="360"/>
      </w:pPr>
      <w:rPr>
        <w:rFonts w:hint="default" w:ascii="Wingdings" w:hAnsi="Wingdings"/>
      </w:rPr>
    </w:lvl>
  </w:abstractNum>
  <w:abstractNum w:abstractNumId="10" w15:restartNumberingAfterBreak="0">
    <w:nsid w:val="1EFD96BA"/>
    <w:multiLevelType w:val="hybridMultilevel"/>
    <w:tmpl w:val="FFFFFFFF"/>
    <w:lvl w:ilvl="0" w:tplc="AED2323A">
      <w:start w:val="1"/>
      <w:numFmt w:val="bullet"/>
      <w:lvlText w:val="-"/>
      <w:lvlJc w:val="left"/>
      <w:pPr>
        <w:ind w:left="417" w:hanging="360"/>
      </w:pPr>
      <w:rPr>
        <w:rFonts w:hint="default" w:ascii="Aptos" w:hAnsi="Aptos"/>
      </w:rPr>
    </w:lvl>
    <w:lvl w:ilvl="1" w:tplc="3A96F96E">
      <w:start w:val="1"/>
      <w:numFmt w:val="bullet"/>
      <w:lvlText w:val="o"/>
      <w:lvlJc w:val="left"/>
      <w:pPr>
        <w:ind w:left="1137" w:hanging="360"/>
      </w:pPr>
      <w:rPr>
        <w:rFonts w:hint="default" w:ascii="Courier New" w:hAnsi="Courier New"/>
      </w:rPr>
    </w:lvl>
    <w:lvl w:ilvl="2" w:tplc="7D9AEEE0">
      <w:start w:val="1"/>
      <w:numFmt w:val="bullet"/>
      <w:lvlText w:val=""/>
      <w:lvlJc w:val="left"/>
      <w:pPr>
        <w:ind w:left="1857" w:hanging="360"/>
      </w:pPr>
      <w:rPr>
        <w:rFonts w:hint="default" w:ascii="Wingdings" w:hAnsi="Wingdings"/>
      </w:rPr>
    </w:lvl>
    <w:lvl w:ilvl="3" w:tplc="AA3075E2">
      <w:start w:val="1"/>
      <w:numFmt w:val="bullet"/>
      <w:lvlText w:val=""/>
      <w:lvlJc w:val="left"/>
      <w:pPr>
        <w:ind w:left="2577" w:hanging="360"/>
      </w:pPr>
      <w:rPr>
        <w:rFonts w:hint="default" w:ascii="Symbol" w:hAnsi="Symbol"/>
      </w:rPr>
    </w:lvl>
    <w:lvl w:ilvl="4" w:tplc="D2468898">
      <w:start w:val="1"/>
      <w:numFmt w:val="bullet"/>
      <w:lvlText w:val="o"/>
      <w:lvlJc w:val="left"/>
      <w:pPr>
        <w:ind w:left="3297" w:hanging="360"/>
      </w:pPr>
      <w:rPr>
        <w:rFonts w:hint="default" w:ascii="Courier New" w:hAnsi="Courier New"/>
      </w:rPr>
    </w:lvl>
    <w:lvl w:ilvl="5" w:tplc="B25AA2DC">
      <w:start w:val="1"/>
      <w:numFmt w:val="bullet"/>
      <w:lvlText w:val=""/>
      <w:lvlJc w:val="left"/>
      <w:pPr>
        <w:ind w:left="4017" w:hanging="360"/>
      </w:pPr>
      <w:rPr>
        <w:rFonts w:hint="default" w:ascii="Wingdings" w:hAnsi="Wingdings"/>
      </w:rPr>
    </w:lvl>
    <w:lvl w:ilvl="6" w:tplc="5C405F1A">
      <w:start w:val="1"/>
      <w:numFmt w:val="bullet"/>
      <w:lvlText w:val=""/>
      <w:lvlJc w:val="left"/>
      <w:pPr>
        <w:ind w:left="4737" w:hanging="360"/>
      </w:pPr>
      <w:rPr>
        <w:rFonts w:hint="default" w:ascii="Symbol" w:hAnsi="Symbol"/>
      </w:rPr>
    </w:lvl>
    <w:lvl w:ilvl="7" w:tplc="E620EF18">
      <w:start w:val="1"/>
      <w:numFmt w:val="bullet"/>
      <w:lvlText w:val="o"/>
      <w:lvlJc w:val="left"/>
      <w:pPr>
        <w:ind w:left="5457" w:hanging="360"/>
      </w:pPr>
      <w:rPr>
        <w:rFonts w:hint="default" w:ascii="Courier New" w:hAnsi="Courier New"/>
      </w:rPr>
    </w:lvl>
    <w:lvl w:ilvl="8" w:tplc="29DE78E6">
      <w:start w:val="1"/>
      <w:numFmt w:val="bullet"/>
      <w:lvlText w:val=""/>
      <w:lvlJc w:val="left"/>
      <w:pPr>
        <w:ind w:left="6177" w:hanging="360"/>
      </w:pPr>
      <w:rPr>
        <w:rFonts w:hint="default" w:ascii="Wingdings" w:hAnsi="Wingdings"/>
      </w:rPr>
    </w:lvl>
  </w:abstractNum>
  <w:abstractNum w:abstractNumId="1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B77CF8"/>
    <w:multiLevelType w:val="hybridMultilevel"/>
    <w:tmpl w:val="FFFFFFFF"/>
    <w:lvl w:ilvl="0" w:tplc="92EE439A">
      <w:start w:val="1"/>
      <w:numFmt w:val="bullet"/>
      <w:lvlText w:val="-"/>
      <w:lvlJc w:val="left"/>
      <w:pPr>
        <w:ind w:left="720" w:hanging="360"/>
      </w:pPr>
      <w:rPr>
        <w:rFonts w:hint="default" w:ascii="Times New Roman" w:hAnsi="Times New Roman"/>
      </w:rPr>
    </w:lvl>
    <w:lvl w:ilvl="1" w:tplc="BE44C5F0">
      <w:start w:val="1"/>
      <w:numFmt w:val="bullet"/>
      <w:lvlText w:val="o"/>
      <w:lvlJc w:val="left"/>
      <w:pPr>
        <w:ind w:left="1440" w:hanging="360"/>
      </w:pPr>
      <w:rPr>
        <w:rFonts w:hint="default" w:ascii="Courier New" w:hAnsi="Courier New"/>
      </w:rPr>
    </w:lvl>
    <w:lvl w:ilvl="2" w:tplc="0234D444">
      <w:start w:val="1"/>
      <w:numFmt w:val="bullet"/>
      <w:lvlText w:val=""/>
      <w:lvlJc w:val="left"/>
      <w:pPr>
        <w:ind w:left="2160" w:hanging="360"/>
      </w:pPr>
      <w:rPr>
        <w:rFonts w:hint="default" w:ascii="Wingdings" w:hAnsi="Wingdings"/>
      </w:rPr>
    </w:lvl>
    <w:lvl w:ilvl="3" w:tplc="C82A662E">
      <w:start w:val="1"/>
      <w:numFmt w:val="bullet"/>
      <w:lvlText w:val=""/>
      <w:lvlJc w:val="left"/>
      <w:pPr>
        <w:ind w:left="2880" w:hanging="360"/>
      </w:pPr>
      <w:rPr>
        <w:rFonts w:hint="default" w:ascii="Symbol" w:hAnsi="Symbol"/>
      </w:rPr>
    </w:lvl>
    <w:lvl w:ilvl="4" w:tplc="5A52883C">
      <w:start w:val="1"/>
      <w:numFmt w:val="bullet"/>
      <w:lvlText w:val="o"/>
      <w:lvlJc w:val="left"/>
      <w:pPr>
        <w:ind w:left="3600" w:hanging="360"/>
      </w:pPr>
      <w:rPr>
        <w:rFonts w:hint="default" w:ascii="Courier New" w:hAnsi="Courier New"/>
      </w:rPr>
    </w:lvl>
    <w:lvl w:ilvl="5" w:tplc="F5205B5C">
      <w:start w:val="1"/>
      <w:numFmt w:val="bullet"/>
      <w:lvlText w:val=""/>
      <w:lvlJc w:val="left"/>
      <w:pPr>
        <w:ind w:left="4320" w:hanging="360"/>
      </w:pPr>
      <w:rPr>
        <w:rFonts w:hint="default" w:ascii="Wingdings" w:hAnsi="Wingdings"/>
      </w:rPr>
    </w:lvl>
    <w:lvl w:ilvl="6" w:tplc="53AEA172">
      <w:start w:val="1"/>
      <w:numFmt w:val="bullet"/>
      <w:lvlText w:val=""/>
      <w:lvlJc w:val="left"/>
      <w:pPr>
        <w:ind w:left="5040" w:hanging="360"/>
      </w:pPr>
      <w:rPr>
        <w:rFonts w:hint="default" w:ascii="Symbol" w:hAnsi="Symbol"/>
      </w:rPr>
    </w:lvl>
    <w:lvl w:ilvl="7" w:tplc="3B5C8AE4">
      <w:start w:val="1"/>
      <w:numFmt w:val="bullet"/>
      <w:lvlText w:val="o"/>
      <w:lvlJc w:val="left"/>
      <w:pPr>
        <w:ind w:left="5760" w:hanging="360"/>
      </w:pPr>
      <w:rPr>
        <w:rFonts w:hint="default" w:ascii="Courier New" w:hAnsi="Courier New"/>
      </w:rPr>
    </w:lvl>
    <w:lvl w:ilvl="8" w:tplc="D6D093A4">
      <w:start w:val="1"/>
      <w:numFmt w:val="bullet"/>
      <w:lvlText w:val=""/>
      <w:lvlJc w:val="left"/>
      <w:pPr>
        <w:ind w:left="6480" w:hanging="360"/>
      </w:pPr>
      <w:rPr>
        <w:rFonts w:hint="default" w:ascii="Wingdings" w:hAnsi="Wingdings"/>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82B45A"/>
    <w:multiLevelType w:val="hybridMultilevel"/>
    <w:tmpl w:val="FFFFFFFF"/>
    <w:lvl w:ilvl="0" w:tplc="A83A56DA">
      <w:start w:val="1"/>
      <w:numFmt w:val="bullet"/>
      <w:lvlText w:val="§"/>
      <w:lvlJc w:val="left"/>
      <w:pPr>
        <w:ind w:left="720" w:hanging="360"/>
      </w:pPr>
      <w:rPr>
        <w:rFonts w:hint="default" w:ascii="Wingdings" w:hAnsi="Wingdings"/>
      </w:rPr>
    </w:lvl>
    <w:lvl w:ilvl="1" w:tplc="39DE6F84">
      <w:start w:val="1"/>
      <w:numFmt w:val="bullet"/>
      <w:lvlText w:val="o"/>
      <w:lvlJc w:val="left"/>
      <w:pPr>
        <w:ind w:left="1440" w:hanging="360"/>
      </w:pPr>
      <w:rPr>
        <w:rFonts w:hint="default" w:ascii="Courier New" w:hAnsi="Courier New"/>
      </w:rPr>
    </w:lvl>
    <w:lvl w:ilvl="2" w:tplc="AC98D7AA">
      <w:start w:val="1"/>
      <w:numFmt w:val="bullet"/>
      <w:lvlText w:val=""/>
      <w:lvlJc w:val="left"/>
      <w:pPr>
        <w:ind w:left="2160" w:hanging="360"/>
      </w:pPr>
      <w:rPr>
        <w:rFonts w:hint="default" w:ascii="Wingdings" w:hAnsi="Wingdings"/>
      </w:rPr>
    </w:lvl>
    <w:lvl w:ilvl="3" w:tplc="0E3EE19C">
      <w:start w:val="1"/>
      <w:numFmt w:val="bullet"/>
      <w:lvlText w:val=""/>
      <w:lvlJc w:val="left"/>
      <w:pPr>
        <w:ind w:left="2880" w:hanging="360"/>
      </w:pPr>
      <w:rPr>
        <w:rFonts w:hint="default" w:ascii="Symbol" w:hAnsi="Symbol"/>
      </w:rPr>
    </w:lvl>
    <w:lvl w:ilvl="4" w:tplc="E1123220">
      <w:start w:val="1"/>
      <w:numFmt w:val="bullet"/>
      <w:lvlText w:val="o"/>
      <w:lvlJc w:val="left"/>
      <w:pPr>
        <w:ind w:left="3600" w:hanging="360"/>
      </w:pPr>
      <w:rPr>
        <w:rFonts w:hint="default" w:ascii="Courier New" w:hAnsi="Courier New"/>
      </w:rPr>
    </w:lvl>
    <w:lvl w:ilvl="5" w:tplc="3D229420">
      <w:start w:val="1"/>
      <w:numFmt w:val="bullet"/>
      <w:lvlText w:val=""/>
      <w:lvlJc w:val="left"/>
      <w:pPr>
        <w:ind w:left="4320" w:hanging="360"/>
      </w:pPr>
      <w:rPr>
        <w:rFonts w:hint="default" w:ascii="Wingdings" w:hAnsi="Wingdings"/>
      </w:rPr>
    </w:lvl>
    <w:lvl w:ilvl="6" w:tplc="0EA07B8C">
      <w:start w:val="1"/>
      <w:numFmt w:val="bullet"/>
      <w:lvlText w:val=""/>
      <w:lvlJc w:val="left"/>
      <w:pPr>
        <w:ind w:left="5040" w:hanging="360"/>
      </w:pPr>
      <w:rPr>
        <w:rFonts w:hint="default" w:ascii="Symbol" w:hAnsi="Symbol"/>
      </w:rPr>
    </w:lvl>
    <w:lvl w:ilvl="7" w:tplc="4B70962A">
      <w:start w:val="1"/>
      <w:numFmt w:val="bullet"/>
      <w:lvlText w:val="o"/>
      <w:lvlJc w:val="left"/>
      <w:pPr>
        <w:ind w:left="5760" w:hanging="360"/>
      </w:pPr>
      <w:rPr>
        <w:rFonts w:hint="default" w:ascii="Courier New" w:hAnsi="Courier New"/>
      </w:rPr>
    </w:lvl>
    <w:lvl w:ilvl="8" w:tplc="544C604E">
      <w:start w:val="1"/>
      <w:numFmt w:val="bullet"/>
      <w:lvlText w:val=""/>
      <w:lvlJc w:val="left"/>
      <w:pPr>
        <w:ind w:left="6480" w:hanging="360"/>
      </w:pPr>
      <w:rPr>
        <w:rFonts w:hint="default" w:ascii="Wingdings" w:hAnsi="Wingdings"/>
      </w:rPr>
    </w:lvl>
  </w:abstractNum>
  <w:abstractNum w:abstractNumId="21" w15:restartNumberingAfterBreak="0">
    <w:nsid w:val="67ED7A8A"/>
    <w:multiLevelType w:val="hybridMultilevel"/>
    <w:tmpl w:val="0560831C"/>
    <w:lvl w:ilvl="0" w:tplc="5D421A72">
      <w:start w:val="1"/>
      <w:numFmt w:val="bullet"/>
      <w:lvlText w:val=""/>
      <w:lvlJc w:val="left"/>
      <w:pPr>
        <w:ind w:left="720" w:hanging="360"/>
      </w:pPr>
      <w:rPr>
        <w:rFonts w:hint="default" w:ascii="Symbol" w:hAnsi="Symbol"/>
      </w:rPr>
    </w:lvl>
    <w:lvl w:ilvl="1" w:tplc="C5D645EA">
      <w:start w:val="1"/>
      <w:numFmt w:val="bullet"/>
      <w:lvlText w:val="o"/>
      <w:lvlJc w:val="left"/>
      <w:pPr>
        <w:ind w:left="1440" w:hanging="360"/>
      </w:pPr>
      <w:rPr>
        <w:rFonts w:hint="default" w:ascii="Courier New" w:hAnsi="Courier New"/>
      </w:rPr>
    </w:lvl>
    <w:lvl w:ilvl="2" w:tplc="B606742A">
      <w:start w:val="1"/>
      <w:numFmt w:val="bullet"/>
      <w:lvlText w:val=""/>
      <w:lvlJc w:val="left"/>
      <w:pPr>
        <w:ind w:left="2160" w:hanging="360"/>
      </w:pPr>
      <w:rPr>
        <w:rFonts w:hint="default" w:ascii="Wingdings" w:hAnsi="Wingdings"/>
      </w:rPr>
    </w:lvl>
    <w:lvl w:ilvl="3" w:tplc="FB5A4D82">
      <w:start w:val="1"/>
      <w:numFmt w:val="bullet"/>
      <w:lvlText w:val=""/>
      <w:lvlJc w:val="left"/>
      <w:pPr>
        <w:ind w:left="2880" w:hanging="360"/>
      </w:pPr>
      <w:rPr>
        <w:rFonts w:hint="default" w:ascii="Symbol" w:hAnsi="Symbol"/>
      </w:rPr>
    </w:lvl>
    <w:lvl w:ilvl="4" w:tplc="F016081A">
      <w:start w:val="1"/>
      <w:numFmt w:val="bullet"/>
      <w:lvlText w:val="o"/>
      <w:lvlJc w:val="left"/>
      <w:pPr>
        <w:ind w:left="3600" w:hanging="360"/>
      </w:pPr>
      <w:rPr>
        <w:rFonts w:hint="default" w:ascii="Courier New" w:hAnsi="Courier New"/>
      </w:rPr>
    </w:lvl>
    <w:lvl w:ilvl="5" w:tplc="3E4C6764">
      <w:start w:val="1"/>
      <w:numFmt w:val="bullet"/>
      <w:lvlText w:val=""/>
      <w:lvlJc w:val="left"/>
      <w:pPr>
        <w:ind w:left="4320" w:hanging="360"/>
      </w:pPr>
      <w:rPr>
        <w:rFonts w:hint="default" w:ascii="Wingdings" w:hAnsi="Wingdings"/>
      </w:rPr>
    </w:lvl>
    <w:lvl w:ilvl="6" w:tplc="C4FA47CE">
      <w:start w:val="1"/>
      <w:numFmt w:val="bullet"/>
      <w:lvlText w:val=""/>
      <w:lvlJc w:val="left"/>
      <w:pPr>
        <w:ind w:left="5040" w:hanging="360"/>
      </w:pPr>
      <w:rPr>
        <w:rFonts w:hint="default" w:ascii="Symbol" w:hAnsi="Symbol"/>
      </w:rPr>
    </w:lvl>
    <w:lvl w:ilvl="7" w:tplc="31445C28">
      <w:start w:val="1"/>
      <w:numFmt w:val="bullet"/>
      <w:lvlText w:val="o"/>
      <w:lvlJc w:val="left"/>
      <w:pPr>
        <w:ind w:left="5760" w:hanging="360"/>
      </w:pPr>
      <w:rPr>
        <w:rFonts w:hint="default" w:ascii="Courier New" w:hAnsi="Courier New"/>
      </w:rPr>
    </w:lvl>
    <w:lvl w:ilvl="8" w:tplc="CE308634">
      <w:start w:val="1"/>
      <w:numFmt w:val="bullet"/>
      <w:lvlText w:val=""/>
      <w:lvlJc w:val="left"/>
      <w:pPr>
        <w:ind w:left="6480" w:hanging="360"/>
      </w:pPr>
      <w:rPr>
        <w:rFonts w:hint="default" w:ascii="Wingdings" w:hAnsi="Wingdings"/>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start w:val="1"/>
      <w:numFmt w:val="bullet"/>
      <w:pStyle w:val="ListParagraph"/>
      <w:lvlText w:val=""/>
      <w:lvlJc w:val="left"/>
      <w:pPr>
        <w:ind w:left="720" w:hanging="360"/>
      </w:pPr>
      <w:rPr>
        <w:rFonts w:hint="default"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6174DB9"/>
    <w:multiLevelType w:val="hybridMultilevel"/>
    <w:tmpl w:val="FFFFFFFF"/>
    <w:lvl w:ilvl="0" w:tplc="0352BB08">
      <w:start w:val="1"/>
      <w:numFmt w:val="bullet"/>
      <w:lvlText w:val=""/>
      <w:lvlJc w:val="left"/>
      <w:pPr>
        <w:ind w:left="720" w:hanging="360"/>
      </w:pPr>
      <w:rPr>
        <w:rFonts w:hint="default" w:ascii="Symbol" w:hAnsi="Symbol"/>
      </w:rPr>
    </w:lvl>
    <w:lvl w:ilvl="1" w:tplc="CE9A9266">
      <w:start w:val="1"/>
      <w:numFmt w:val="bullet"/>
      <w:lvlText w:val="o"/>
      <w:lvlJc w:val="left"/>
      <w:pPr>
        <w:ind w:left="1440" w:hanging="360"/>
      </w:pPr>
      <w:rPr>
        <w:rFonts w:hint="default" w:ascii="Courier New" w:hAnsi="Courier New"/>
      </w:rPr>
    </w:lvl>
    <w:lvl w:ilvl="2" w:tplc="DDA45B16">
      <w:start w:val="1"/>
      <w:numFmt w:val="bullet"/>
      <w:lvlText w:val=""/>
      <w:lvlJc w:val="left"/>
      <w:pPr>
        <w:ind w:left="2160" w:hanging="360"/>
      </w:pPr>
      <w:rPr>
        <w:rFonts w:hint="default" w:ascii="Wingdings" w:hAnsi="Wingdings"/>
      </w:rPr>
    </w:lvl>
    <w:lvl w:ilvl="3" w:tplc="D00CE2C8">
      <w:start w:val="1"/>
      <w:numFmt w:val="bullet"/>
      <w:lvlText w:val=""/>
      <w:lvlJc w:val="left"/>
      <w:pPr>
        <w:ind w:left="2880" w:hanging="360"/>
      </w:pPr>
      <w:rPr>
        <w:rFonts w:hint="default" w:ascii="Symbol" w:hAnsi="Symbol"/>
      </w:rPr>
    </w:lvl>
    <w:lvl w:ilvl="4" w:tplc="A78C5A5C">
      <w:start w:val="1"/>
      <w:numFmt w:val="bullet"/>
      <w:lvlText w:val="o"/>
      <w:lvlJc w:val="left"/>
      <w:pPr>
        <w:ind w:left="3600" w:hanging="360"/>
      </w:pPr>
      <w:rPr>
        <w:rFonts w:hint="default" w:ascii="Courier New" w:hAnsi="Courier New"/>
      </w:rPr>
    </w:lvl>
    <w:lvl w:ilvl="5" w:tplc="D94CE8AC">
      <w:start w:val="1"/>
      <w:numFmt w:val="bullet"/>
      <w:lvlText w:val=""/>
      <w:lvlJc w:val="left"/>
      <w:pPr>
        <w:ind w:left="4320" w:hanging="360"/>
      </w:pPr>
      <w:rPr>
        <w:rFonts w:hint="default" w:ascii="Wingdings" w:hAnsi="Wingdings"/>
      </w:rPr>
    </w:lvl>
    <w:lvl w:ilvl="6" w:tplc="A0CC5D44">
      <w:start w:val="1"/>
      <w:numFmt w:val="bullet"/>
      <w:lvlText w:val=""/>
      <w:lvlJc w:val="left"/>
      <w:pPr>
        <w:ind w:left="5040" w:hanging="360"/>
      </w:pPr>
      <w:rPr>
        <w:rFonts w:hint="default" w:ascii="Symbol" w:hAnsi="Symbol"/>
      </w:rPr>
    </w:lvl>
    <w:lvl w:ilvl="7" w:tplc="80E8B020">
      <w:start w:val="1"/>
      <w:numFmt w:val="bullet"/>
      <w:lvlText w:val="o"/>
      <w:lvlJc w:val="left"/>
      <w:pPr>
        <w:ind w:left="5760" w:hanging="360"/>
      </w:pPr>
      <w:rPr>
        <w:rFonts w:hint="default" w:ascii="Courier New" w:hAnsi="Courier New"/>
      </w:rPr>
    </w:lvl>
    <w:lvl w:ilvl="8" w:tplc="3C40EB04">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1" w16cid:durableId="1681157999">
    <w:abstractNumId w:val="27"/>
  </w:num>
  <w:num w:numId="2" w16cid:durableId="1460218755">
    <w:abstractNumId w:val="2"/>
  </w:num>
  <w:num w:numId="3" w16cid:durableId="1598951201">
    <w:abstractNumId w:val="10"/>
  </w:num>
  <w:num w:numId="4" w16cid:durableId="1987778682">
    <w:abstractNumId w:val="1"/>
  </w:num>
  <w:num w:numId="5" w16cid:durableId="1984239263">
    <w:abstractNumId w:val="8"/>
  </w:num>
  <w:num w:numId="6" w16cid:durableId="1020206989">
    <w:abstractNumId w:val="6"/>
  </w:num>
  <w:num w:numId="7" w16cid:durableId="973102107">
    <w:abstractNumId w:val="5"/>
  </w:num>
  <w:num w:numId="8" w16cid:durableId="1035931886">
    <w:abstractNumId w:val="4"/>
  </w:num>
  <w:num w:numId="9" w16cid:durableId="1893929654">
    <w:abstractNumId w:val="0"/>
  </w:num>
  <w:num w:numId="10" w16cid:durableId="304165600">
    <w:abstractNumId w:val="9"/>
  </w:num>
  <w:num w:numId="11" w16cid:durableId="1668361866">
    <w:abstractNumId w:val="18"/>
  </w:num>
  <w:num w:numId="12" w16cid:durableId="1781027133">
    <w:abstractNumId w:val="20"/>
  </w:num>
  <w:num w:numId="13" w16cid:durableId="425224450">
    <w:abstractNumId w:val="3"/>
  </w:num>
  <w:num w:numId="14" w16cid:durableId="77755130">
    <w:abstractNumId w:val="21"/>
  </w:num>
  <w:num w:numId="15" w16cid:durableId="15618248">
    <w:abstractNumId w:val="13"/>
  </w:num>
  <w:num w:numId="16" w16cid:durableId="710422846">
    <w:abstractNumId w:val="11"/>
  </w:num>
  <w:num w:numId="17" w16cid:durableId="1094326123">
    <w:abstractNumId w:val="14"/>
  </w:num>
  <w:num w:numId="18" w16cid:durableId="905602972">
    <w:abstractNumId w:val="15"/>
  </w:num>
  <w:num w:numId="19" w16cid:durableId="2095861046">
    <w:abstractNumId w:val="7"/>
  </w:num>
  <w:num w:numId="20" w16cid:durableId="1647782137">
    <w:abstractNumId w:val="16"/>
  </w:num>
  <w:num w:numId="21" w16cid:durableId="1746565358">
    <w:abstractNumId w:val="22"/>
  </w:num>
  <w:num w:numId="22" w16cid:durableId="1259876066">
    <w:abstractNumId w:val="26"/>
  </w:num>
  <w:num w:numId="23" w16cid:durableId="965625233">
    <w:abstractNumId w:val="24"/>
  </w:num>
  <w:num w:numId="24" w16cid:durableId="1605502792">
    <w:abstractNumId w:val="23"/>
  </w:num>
  <w:num w:numId="25" w16cid:durableId="2120636816">
    <w:abstractNumId w:val="12"/>
  </w:num>
  <w:num w:numId="26" w16cid:durableId="1470174540">
    <w:abstractNumId w:val="25"/>
  </w:num>
  <w:num w:numId="27" w16cid:durableId="30886611">
    <w:abstractNumId w:val="19"/>
  </w:num>
  <w:num w:numId="28" w16cid:durableId="11246178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33A"/>
    <w:rsid w:val="00003A45"/>
    <w:rsid w:val="00023729"/>
    <w:rsid w:val="000243B4"/>
    <w:rsid w:val="0002530E"/>
    <w:rsid w:val="0002710D"/>
    <w:rsid w:val="000343EF"/>
    <w:rsid w:val="00036678"/>
    <w:rsid w:val="000452EB"/>
    <w:rsid w:val="00045603"/>
    <w:rsid w:val="000463AE"/>
    <w:rsid w:val="000507A3"/>
    <w:rsid w:val="00060A62"/>
    <w:rsid w:val="00064366"/>
    <w:rsid w:val="00066B73"/>
    <w:rsid w:val="00071481"/>
    <w:rsid w:val="00075FAE"/>
    <w:rsid w:val="00081A52"/>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4B9B"/>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5A6E0"/>
    <w:rsid w:val="0016523C"/>
    <w:rsid w:val="00165FBF"/>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C3AE9"/>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87D17"/>
    <w:rsid w:val="003A32B2"/>
    <w:rsid w:val="003A47DD"/>
    <w:rsid w:val="003A5F67"/>
    <w:rsid w:val="003A634F"/>
    <w:rsid w:val="003B14C1"/>
    <w:rsid w:val="003B2884"/>
    <w:rsid w:val="003B588A"/>
    <w:rsid w:val="003B621D"/>
    <w:rsid w:val="003C0CD0"/>
    <w:rsid w:val="003C4388"/>
    <w:rsid w:val="003C4C27"/>
    <w:rsid w:val="003C7F7B"/>
    <w:rsid w:val="003D0CD6"/>
    <w:rsid w:val="003D2EAA"/>
    <w:rsid w:val="003E054C"/>
    <w:rsid w:val="003E1EC5"/>
    <w:rsid w:val="003E27A0"/>
    <w:rsid w:val="003E3872"/>
    <w:rsid w:val="003E703C"/>
    <w:rsid w:val="004044AA"/>
    <w:rsid w:val="004044C8"/>
    <w:rsid w:val="00404F3F"/>
    <w:rsid w:val="004075EB"/>
    <w:rsid w:val="00410B5D"/>
    <w:rsid w:val="00413BEC"/>
    <w:rsid w:val="00415B0E"/>
    <w:rsid w:val="0042265E"/>
    <w:rsid w:val="00424ED7"/>
    <w:rsid w:val="00425258"/>
    <w:rsid w:val="00426217"/>
    <w:rsid w:val="00431A80"/>
    <w:rsid w:val="00435A89"/>
    <w:rsid w:val="00446B5C"/>
    <w:rsid w:val="00452267"/>
    <w:rsid w:val="00453307"/>
    <w:rsid w:val="00455A02"/>
    <w:rsid w:val="00457E36"/>
    <w:rsid w:val="00460BD3"/>
    <w:rsid w:val="00462F8F"/>
    <w:rsid w:val="0047048E"/>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D7575"/>
    <w:rsid w:val="004E1D73"/>
    <w:rsid w:val="004E41BC"/>
    <w:rsid w:val="004E72DD"/>
    <w:rsid w:val="004F563B"/>
    <w:rsid w:val="005025FB"/>
    <w:rsid w:val="00503462"/>
    <w:rsid w:val="0051286E"/>
    <w:rsid w:val="00516021"/>
    <w:rsid w:val="0051603E"/>
    <w:rsid w:val="00516457"/>
    <w:rsid w:val="00516641"/>
    <w:rsid w:val="005167C3"/>
    <w:rsid w:val="0051729F"/>
    <w:rsid w:val="00520A0C"/>
    <w:rsid w:val="00530E37"/>
    <w:rsid w:val="00535946"/>
    <w:rsid w:val="005435C3"/>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AFCA3"/>
    <w:rsid w:val="005B1EA5"/>
    <w:rsid w:val="005C54A0"/>
    <w:rsid w:val="005D0D15"/>
    <w:rsid w:val="005D7176"/>
    <w:rsid w:val="005E18CB"/>
    <w:rsid w:val="005E1F24"/>
    <w:rsid w:val="005E3667"/>
    <w:rsid w:val="005E73F1"/>
    <w:rsid w:val="005F07EF"/>
    <w:rsid w:val="005F086E"/>
    <w:rsid w:val="005F16B6"/>
    <w:rsid w:val="005F5224"/>
    <w:rsid w:val="005FB798"/>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975F7"/>
    <w:rsid w:val="006A06F5"/>
    <w:rsid w:val="006A0ED2"/>
    <w:rsid w:val="006B0A73"/>
    <w:rsid w:val="006B5A6B"/>
    <w:rsid w:val="006C0F82"/>
    <w:rsid w:val="006C25E8"/>
    <w:rsid w:val="006C332E"/>
    <w:rsid w:val="006C4603"/>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1481"/>
    <w:rsid w:val="007109F6"/>
    <w:rsid w:val="00711BE3"/>
    <w:rsid w:val="00721B51"/>
    <w:rsid w:val="00723F9C"/>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D3E72"/>
    <w:rsid w:val="007E17A8"/>
    <w:rsid w:val="007F06E5"/>
    <w:rsid w:val="007F5B8B"/>
    <w:rsid w:val="00813F4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37A2"/>
    <w:rsid w:val="00897E1F"/>
    <w:rsid w:val="008A3E8E"/>
    <w:rsid w:val="008B2CB4"/>
    <w:rsid w:val="008B3D82"/>
    <w:rsid w:val="008B5503"/>
    <w:rsid w:val="008B6404"/>
    <w:rsid w:val="008C2C21"/>
    <w:rsid w:val="008C7DD3"/>
    <w:rsid w:val="008E000B"/>
    <w:rsid w:val="008E1B11"/>
    <w:rsid w:val="008E2926"/>
    <w:rsid w:val="008E35C6"/>
    <w:rsid w:val="008E3F49"/>
    <w:rsid w:val="008E7FBC"/>
    <w:rsid w:val="008F243B"/>
    <w:rsid w:val="008F4675"/>
    <w:rsid w:val="008F50FE"/>
    <w:rsid w:val="008F69CD"/>
    <w:rsid w:val="00901E60"/>
    <w:rsid w:val="0090434E"/>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2B6B"/>
    <w:rsid w:val="009A5EEA"/>
    <w:rsid w:val="009B0906"/>
    <w:rsid w:val="009B38F2"/>
    <w:rsid w:val="009B7433"/>
    <w:rsid w:val="009C0914"/>
    <w:rsid w:val="009C27E5"/>
    <w:rsid w:val="009C5B99"/>
    <w:rsid w:val="009D24A1"/>
    <w:rsid w:val="009D3891"/>
    <w:rsid w:val="009D71E8"/>
    <w:rsid w:val="009E104B"/>
    <w:rsid w:val="009E7DE4"/>
    <w:rsid w:val="009F29A2"/>
    <w:rsid w:val="009F3BBD"/>
    <w:rsid w:val="00A022AB"/>
    <w:rsid w:val="00A063DD"/>
    <w:rsid w:val="00A112B5"/>
    <w:rsid w:val="00A14EEA"/>
    <w:rsid w:val="00A216A2"/>
    <w:rsid w:val="00A33636"/>
    <w:rsid w:val="00A33D1D"/>
    <w:rsid w:val="00A44FBB"/>
    <w:rsid w:val="00A50104"/>
    <w:rsid w:val="00A522E0"/>
    <w:rsid w:val="00A52823"/>
    <w:rsid w:val="00A63579"/>
    <w:rsid w:val="00A638AC"/>
    <w:rsid w:val="00A64475"/>
    <w:rsid w:val="00A727E5"/>
    <w:rsid w:val="00A748B5"/>
    <w:rsid w:val="00A7ABFD"/>
    <w:rsid w:val="00A80A32"/>
    <w:rsid w:val="00A82A98"/>
    <w:rsid w:val="00A82D16"/>
    <w:rsid w:val="00A852F2"/>
    <w:rsid w:val="00A8712A"/>
    <w:rsid w:val="00A95F75"/>
    <w:rsid w:val="00A968DA"/>
    <w:rsid w:val="00A96B83"/>
    <w:rsid w:val="00AA355B"/>
    <w:rsid w:val="00AA42E5"/>
    <w:rsid w:val="00AB24FA"/>
    <w:rsid w:val="00AC599B"/>
    <w:rsid w:val="00AD7B5A"/>
    <w:rsid w:val="00AE229F"/>
    <w:rsid w:val="00AF5E20"/>
    <w:rsid w:val="00B002FA"/>
    <w:rsid w:val="00B00327"/>
    <w:rsid w:val="00B024B3"/>
    <w:rsid w:val="00B05EFC"/>
    <w:rsid w:val="00B11DE8"/>
    <w:rsid w:val="00B179ED"/>
    <w:rsid w:val="00B20E18"/>
    <w:rsid w:val="00B24BFF"/>
    <w:rsid w:val="00B331E1"/>
    <w:rsid w:val="00B572C4"/>
    <w:rsid w:val="00B59A3B"/>
    <w:rsid w:val="00B60858"/>
    <w:rsid w:val="00B67E19"/>
    <w:rsid w:val="00B74D4E"/>
    <w:rsid w:val="00B80219"/>
    <w:rsid w:val="00B87184"/>
    <w:rsid w:val="00B91453"/>
    <w:rsid w:val="00BA19A5"/>
    <w:rsid w:val="00BC078B"/>
    <w:rsid w:val="00BC3A7D"/>
    <w:rsid w:val="00BC67F6"/>
    <w:rsid w:val="00BD2004"/>
    <w:rsid w:val="00BD4B12"/>
    <w:rsid w:val="00BD700D"/>
    <w:rsid w:val="00BE00A0"/>
    <w:rsid w:val="00BE2F92"/>
    <w:rsid w:val="00BE44AC"/>
    <w:rsid w:val="00BF0D5F"/>
    <w:rsid w:val="00BF59B3"/>
    <w:rsid w:val="00BF6F95"/>
    <w:rsid w:val="00C10BCF"/>
    <w:rsid w:val="00C11EB4"/>
    <w:rsid w:val="00C12746"/>
    <w:rsid w:val="00C23C11"/>
    <w:rsid w:val="00C25827"/>
    <w:rsid w:val="00C31BB8"/>
    <w:rsid w:val="00C356E1"/>
    <w:rsid w:val="00C373EA"/>
    <w:rsid w:val="00C43CA3"/>
    <w:rsid w:val="00C43D9D"/>
    <w:rsid w:val="00C43EA4"/>
    <w:rsid w:val="00C50040"/>
    <w:rsid w:val="00C52DFF"/>
    <w:rsid w:val="00C55924"/>
    <w:rsid w:val="00C621C1"/>
    <w:rsid w:val="00C62989"/>
    <w:rsid w:val="00C65CBB"/>
    <w:rsid w:val="00C74684"/>
    <w:rsid w:val="00C77FEF"/>
    <w:rsid w:val="00C80F37"/>
    <w:rsid w:val="00C83659"/>
    <w:rsid w:val="00C87172"/>
    <w:rsid w:val="00C91E9C"/>
    <w:rsid w:val="00C95918"/>
    <w:rsid w:val="00C97A7F"/>
    <w:rsid w:val="00CA4421"/>
    <w:rsid w:val="00CA5363"/>
    <w:rsid w:val="00CA7D07"/>
    <w:rsid w:val="00CB24A4"/>
    <w:rsid w:val="00CB376E"/>
    <w:rsid w:val="00CB5B17"/>
    <w:rsid w:val="00CB71CB"/>
    <w:rsid w:val="00CC4443"/>
    <w:rsid w:val="00CC5CAF"/>
    <w:rsid w:val="00D06874"/>
    <w:rsid w:val="00D07530"/>
    <w:rsid w:val="00D173F7"/>
    <w:rsid w:val="00D20203"/>
    <w:rsid w:val="00D204E0"/>
    <w:rsid w:val="00D21354"/>
    <w:rsid w:val="00D22400"/>
    <w:rsid w:val="00D23F4A"/>
    <w:rsid w:val="00D264E2"/>
    <w:rsid w:val="00D278BA"/>
    <w:rsid w:val="00D31017"/>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75014"/>
    <w:rsid w:val="00D81325"/>
    <w:rsid w:val="00D875ED"/>
    <w:rsid w:val="00D877D0"/>
    <w:rsid w:val="00D90013"/>
    <w:rsid w:val="00D91B9C"/>
    <w:rsid w:val="00D92C1B"/>
    <w:rsid w:val="00D94CC7"/>
    <w:rsid w:val="00DA1AF4"/>
    <w:rsid w:val="00DB0C60"/>
    <w:rsid w:val="00DB7B63"/>
    <w:rsid w:val="00DC641A"/>
    <w:rsid w:val="00DD21A1"/>
    <w:rsid w:val="00DD6B7D"/>
    <w:rsid w:val="00DD6E14"/>
    <w:rsid w:val="00DE061F"/>
    <w:rsid w:val="00DE15AC"/>
    <w:rsid w:val="00DF2015"/>
    <w:rsid w:val="00E061EC"/>
    <w:rsid w:val="00E063A1"/>
    <w:rsid w:val="00E10E81"/>
    <w:rsid w:val="00E13E51"/>
    <w:rsid w:val="00E21F56"/>
    <w:rsid w:val="00E3014F"/>
    <w:rsid w:val="00E41A02"/>
    <w:rsid w:val="00E4286E"/>
    <w:rsid w:val="00E43EAD"/>
    <w:rsid w:val="00E62DCB"/>
    <w:rsid w:val="00E651DD"/>
    <w:rsid w:val="00E66558"/>
    <w:rsid w:val="00E70D81"/>
    <w:rsid w:val="00E726A6"/>
    <w:rsid w:val="00E73418"/>
    <w:rsid w:val="00E8109E"/>
    <w:rsid w:val="00E86F05"/>
    <w:rsid w:val="00EA3A2A"/>
    <w:rsid w:val="00EB0140"/>
    <w:rsid w:val="00EB4556"/>
    <w:rsid w:val="00EB64C8"/>
    <w:rsid w:val="00ED4136"/>
    <w:rsid w:val="00ED5108"/>
    <w:rsid w:val="00ED6AE8"/>
    <w:rsid w:val="00EE2CB2"/>
    <w:rsid w:val="00F012CA"/>
    <w:rsid w:val="00F01752"/>
    <w:rsid w:val="00F017D2"/>
    <w:rsid w:val="00F031F0"/>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1457"/>
    <w:rsid w:val="00FE17CE"/>
    <w:rsid w:val="00FE3136"/>
    <w:rsid w:val="00FE50A3"/>
    <w:rsid w:val="00FE5204"/>
    <w:rsid w:val="00FE604C"/>
    <w:rsid w:val="00FF369D"/>
    <w:rsid w:val="00FF6FB0"/>
    <w:rsid w:val="00FF79A8"/>
    <w:rsid w:val="01117B2D"/>
    <w:rsid w:val="0112A95B"/>
    <w:rsid w:val="011AE2B9"/>
    <w:rsid w:val="0124C6FD"/>
    <w:rsid w:val="0143C2EC"/>
    <w:rsid w:val="0145B42F"/>
    <w:rsid w:val="014CEDF1"/>
    <w:rsid w:val="015A0D2D"/>
    <w:rsid w:val="01775A69"/>
    <w:rsid w:val="017BA086"/>
    <w:rsid w:val="0196FAC9"/>
    <w:rsid w:val="025601C7"/>
    <w:rsid w:val="025DFE12"/>
    <w:rsid w:val="02A293BC"/>
    <w:rsid w:val="03548FC0"/>
    <w:rsid w:val="0363BFFE"/>
    <w:rsid w:val="036E733F"/>
    <w:rsid w:val="03986D6D"/>
    <w:rsid w:val="03AE19FF"/>
    <w:rsid w:val="03EE79DA"/>
    <w:rsid w:val="0421B3CC"/>
    <w:rsid w:val="048BF37D"/>
    <w:rsid w:val="04993E83"/>
    <w:rsid w:val="04BB557E"/>
    <w:rsid w:val="04F47914"/>
    <w:rsid w:val="0515DCE1"/>
    <w:rsid w:val="0529F9F2"/>
    <w:rsid w:val="052BC1AF"/>
    <w:rsid w:val="052E0E78"/>
    <w:rsid w:val="05300C5F"/>
    <w:rsid w:val="053B47C6"/>
    <w:rsid w:val="05827055"/>
    <w:rsid w:val="05B6D577"/>
    <w:rsid w:val="05C0D194"/>
    <w:rsid w:val="05F3E271"/>
    <w:rsid w:val="06788D5B"/>
    <w:rsid w:val="067E077D"/>
    <w:rsid w:val="06867419"/>
    <w:rsid w:val="069AA0E3"/>
    <w:rsid w:val="069C0936"/>
    <w:rsid w:val="06BCFF97"/>
    <w:rsid w:val="075ABF1A"/>
    <w:rsid w:val="0799599D"/>
    <w:rsid w:val="079BA9E5"/>
    <w:rsid w:val="079DE7A8"/>
    <w:rsid w:val="07D4B93C"/>
    <w:rsid w:val="07EE2511"/>
    <w:rsid w:val="07FFD3D3"/>
    <w:rsid w:val="080CC366"/>
    <w:rsid w:val="083534E9"/>
    <w:rsid w:val="085E9C49"/>
    <w:rsid w:val="088869C4"/>
    <w:rsid w:val="08B514DE"/>
    <w:rsid w:val="08BAB071"/>
    <w:rsid w:val="091BCA87"/>
    <w:rsid w:val="093887B1"/>
    <w:rsid w:val="093B6032"/>
    <w:rsid w:val="094F96D7"/>
    <w:rsid w:val="0950EE93"/>
    <w:rsid w:val="0994F27B"/>
    <w:rsid w:val="099D6BC1"/>
    <w:rsid w:val="09CA7CF0"/>
    <w:rsid w:val="0A0C0EC9"/>
    <w:rsid w:val="0A0C448C"/>
    <w:rsid w:val="0A33B551"/>
    <w:rsid w:val="0A36A6E6"/>
    <w:rsid w:val="0A5AA47D"/>
    <w:rsid w:val="0A65A762"/>
    <w:rsid w:val="0A7050B7"/>
    <w:rsid w:val="0A8484BF"/>
    <w:rsid w:val="0AD23D10"/>
    <w:rsid w:val="0AF18919"/>
    <w:rsid w:val="0B240EAF"/>
    <w:rsid w:val="0B3D1C79"/>
    <w:rsid w:val="0B5B81FB"/>
    <w:rsid w:val="0B5B8FB0"/>
    <w:rsid w:val="0B758E2F"/>
    <w:rsid w:val="0B93A50E"/>
    <w:rsid w:val="0BD7B0F2"/>
    <w:rsid w:val="0C06D762"/>
    <w:rsid w:val="0C0A74EB"/>
    <w:rsid w:val="0C237F90"/>
    <w:rsid w:val="0C4F37EE"/>
    <w:rsid w:val="0C50C16B"/>
    <w:rsid w:val="0C574C07"/>
    <w:rsid w:val="0C8B135C"/>
    <w:rsid w:val="0CAC779C"/>
    <w:rsid w:val="0D3C0868"/>
    <w:rsid w:val="0D7886A8"/>
    <w:rsid w:val="0DD6B8EA"/>
    <w:rsid w:val="0DDB9AE7"/>
    <w:rsid w:val="0DE80ECA"/>
    <w:rsid w:val="0DE84DFF"/>
    <w:rsid w:val="0DE9B83A"/>
    <w:rsid w:val="0DF2969B"/>
    <w:rsid w:val="0DFC844C"/>
    <w:rsid w:val="0DFCD4FD"/>
    <w:rsid w:val="0E147EB5"/>
    <w:rsid w:val="0E38BEF2"/>
    <w:rsid w:val="0E3D2BDA"/>
    <w:rsid w:val="0E43CF3E"/>
    <w:rsid w:val="0E4C051C"/>
    <w:rsid w:val="0E554322"/>
    <w:rsid w:val="0E6C0905"/>
    <w:rsid w:val="0E709795"/>
    <w:rsid w:val="0ED2A489"/>
    <w:rsid w:val="0ED6F5B0"/>
    <w:rsid w:val="0EDCB1F6"/>
    <w:rsid w:val="0F99C03B"/>
    <w:rsid w:val="0FA74EE5"/>
    <w:rsid w:val="0FAAB548"/>
    <w:rsid w:val="10089C33"/>
    <w:rsid w:val="1018E012"/>
    <w:rsid w:val="1050A14D"/>
    <w:rsid w:val="106312DF"/>
    <w:rsid w:val="1064E163"/>
    <w:rsid w:val="1081FCF7"/>
    <w:rsid w:val="10A6B3BD"/>
    <w:rsid w:val="10AEB17F"/>
    <w:rsid w:val="11337893"/>
    <w:rsid w:val="1138952D"/>
    <w:rsid w:val="1162FDA1"/>
    <w:rsid w:val="1171E552"/>
    <w:rsid w:val="1189EF96"/>
    <w:rsid w:val="1198F997"/>
    <w:rsid w:val="1199A23E"/>
    <w:rsid w:val="11CBFA95"/>
    <w:rsid w:val="11DD3D1D"/>
    <w:rsid w:val="120477A6"/>
    <w:rsid w:val="121E3F3E"/>
    <w:rsid w:val="12278AF0"/>
    <w:rsid w:val="122A5D23"/>
    <w:rsid w:val="122D7C12"/>
    <w:rsid w:val="123C220C"/>
    <w:rsid w:val="12593D7F"/>
    <w:rsid w:val="1270A3AF"/>
    <w:rsid w:val="129B9E74"/>
    <w:rsid w:val="12BB2159"/>
    <w:rsid w:val="12C80B87"/>
    <w:rsid w:val="12E99B26"/>
    <w:rsid w:val="13173609"/>
    <w:rsid w:val="131D64EE"/>
    <w:rsid w:val="13202276"/>
    <w:rsid w:val="132DDB6C"/>
    <w:rsid w:val="133528BF"/>
    <w:rsid w:val="13CA6719"/>
    <w:rsid w:val="1458D912"/>
    <w:rsid w:val="145C770C"/>
    <w:rsid w:val="148297CE"/>
    <w:rsid w:val="14CC8004"/>
    <w:rsid w:val="14ED3F88"/>
    <w:rsid w:val="151C542F"/>
    <w:rsid w:val="15536F28"/>
    <w:rsid w:val="15592E45"/>
    <w:rsid w:val="1598F987"/>
    <w:rsid w:val="159D3B2B"/>
    <w:rsid w:val="15A50AFC"/>
    <w:rsid w:val="15B8A703"/>
    <w:rsid w:val="15C33D30"/>
    <w:rsid w:val="15C883F0"/>
    <w:rsid w:val="15D45913"/>
    <w:rsid w:val="15E902AE"/>
    <w:rsid w:val="15F0ADA4"/>
    <w:rsid w:val="15F34A2B"/>
    <w:rsid w:val="1609A8DC"/>
    <w:rsid w:val="160CEE31"/>
    <w:rsid w:val="16350A2C"/>
    <w:rsid w:val="163C53B1"/>
    <w:rsid w:val="16A9D301"/>
    <w:rsid w:val="16D8F783"/>
    <w:rsid w:val="16E5F7AA"/>
    <w:rsid w:val="16EA901B"/>
    <w:rsid w:val="16ECD10B"/>
    <w:rsid w:val="16FDAAA3"/>
    <w:rsid w:val="17298407"/>
    <w:rsid w:val="173C2406"/>
    <w:rsid w:val="173C3851"/>
    <w:rsid w:val="1748F59D"/>
    <w:rsid w:val="176B2DA8"/>
    <w:rsid w:val="179526AD"/>
    <w:rsid w:val="17CE834B"/>
    <w:rsid w:val="17E7385B"/>
    <w:rsid w:val="17FA9ECE"/>
    <w:rsid w:val="180B92DC"/>
    <w:rsid w:val="18396F4B"/>
    <w:rsid w:val="18460934"/>
    <w:rsid w:val="1867522D"/>
    <w:rsid w:val="18A2FF24"/>
    <w:rsid w:val="18A65DEF"/>
    <w:rsid w:val="19C23193"/>
    <w:rsid w:val="19C79AC6"/>
    <w:rsid w:val="19D5D59B"/>
    <w:rsid w:val="1A0B16D0"/>
    <w:rsid w:val="1A0DCEFB"/>
    <w:rsid w:val="1A172959"/>
    <w:rsid w:val="1A2F73A2"/>
    <w:rsid w:val="1A3EAFAC"/>
    <w:rsid w:val="1A9F2E50"/>
    <w:rsid w:val="1AAE872D"/>
    <w:rsid w:val="1AB1FC4B"/>
    <w:rsid w:val="1AD3AF76"/>
    <w:rsid w:val="1AEF23FA"/>
    <w:rsid w:val="1AF8607F"/>
    <w:rsid w:val="1B4C6BF9"/>
    <w:rsid w:val="1BD9988D"/>
    <w:rsid w:val="1BF1C50A"/>
    <w:rsid w:val="1C4794B7"/>
    <w:rsid w:val="1C807304"/>
    <w:rsid w:val="1C837B3D"/>
    <w:rsid w:val="1CBF4D92"/>
    <w:rsid w:val="1CCEEC83"/>
    <w:rsid w:val="1CE2778F"/>
    <w:rsid w:val="1CE6A324"/>
    <w:rsid w:val="1D0DCBA7"/>
    <w:rsid w:val="1D55D8FA"/>
    <w:rsid w:val="1DB9D511"/>
    <w:rsid w:val="1DF43B3E"/>
    <w:rsid w:val="1DF51AC9"/>
    <w:rsid w:val="1E1D1C7F"/>
    <w:rsid w:val="1E1E3294"/>
    <w:rsid w:val="1E1F0321"/>
    <w:rsid w:val="1E2C4DC1"/>
    <w:rsid w:val="1E540341"/>
    <w:rsid w:val="1E7A7098"/>
    <w:rsid w:val="1EA27AFC"/>
    <w:rsid w:val="1EAFED74"/>
    <w:rsid w:val="1EC0EA05"/>
    <w:rsid w:val="1ECD0463"/>
    <w:rsid w:val="1EF00974"/>
    <w:rsid w:val="1EF3B2AF"/>
    <w:rsid w:val="1EF3D4C7"/>
    <w:rsid w:val="1F0B7AC1"/>
    <w:rsid w:val="1F0EC4FE"/>
    <w:rsid w:val="1F259556"/>
    <w:rsid w:val="1F6AC3BE"/>
    <w:rsid w:val="1FA55210"/>
    <w:rsid w:val="1FAB2593"/>
    <w:rsid w:val="1FB69721"/>
    <w:rsid w:val="20235EF3"/>
    <w:rsid w:val="202E2B27"/>
    <w:rsid w:val="205A15B6"/>
    <w:rsid w:val="205CA8A7"/>
    <w:rsid w:val="20750251"/>
    <w:rsid w:val="20863CA8"/>
    <w:rsid w:val="20929B69"/>
    <w:rsid w:val="209F7022"/>
    <w:rsid w:val="20B1CAF9"/>
    <w:rsid w:val="20BCDF9B"/>
    <w:rsid w:val="20DD6776"/>
    <w:rsid w:val="20E09B3D"/>
    <w:rsid w:val="213355C6"/>
    <w:rsid w:val="21AC7937"/>
    <w:rsid w:val="21B41CC2"/>
    <w:rsid w:val="21BB1164"/>
    <w:rsid w:val="21D77E32"/>
    <w:rsid w:val="21EFE177"/>
    <w:rsid w:val="21F404EA"/>
    <w:rsid w:val="2206B3D0"/>
    <w:rsid w:val="223284C9"/>
    <w:rsid w:val="22395002"/>
    <w:rsid w:val="22989931"/>
    <w:rsid w:val="22AD53FC"/>
    <w:rsid w:val="22BBCC90"/>
    <w:rsid w:val="22BE7021"/>
    <w:rsid w:val="22D337DE"/>
    <w:rsid w:val="22E4F3D6"/>
    <w:rsid w:val="22E9A753"/>
    <w:rsid w:val="22F48A03"/>
    <w:rsid w:val="2317C232"/>
    <w:rsid w:val="23418EAF"/>
    <w:rsid w:val="2372032C"/>
    <w:rsid w:val="23874909"/>
    <w:rsid w:val="23B7B3C8"/>
    <w:rsid w:val="23C726CD"/>
    <w:rsid w:val="23DF2135"/>
    <w:rsid w:val="2400BB9B"/>
    <w:rsid w:val="240A6221"/>
    <w:rsid w:val="243190FE"/>
    <w:rsid w:val="243F5FEB"/>
    <w:rsid w:val="2444300F"/>
    <w:rsid w:val="2497129E"/>
    <w:rsid w:val="24993686"/>
    <w:rsid w:val="24D8062A"/>
    <w:rsid w:val="2512BBFD"/>
    <w:rsid w:val="25797E2A"/>
    <w:rsid w:val="25846450"/>
    <w:rsid w:val="25931340"/>
    <w:rsid w:val="25AB7683"/>
    <w:rsid w:val="25C2B87A"/>
    <w:rsid w:val="267F2BE5"/>
    <w:rsid w:val="2692768C"/>
    <w:rsid w:val="269D7162"/>
    <w:rsid w:val="269D9E3C"/>
    <w:rsid w:val="26B772C1"/>
    <w:rsid w:val="26B8C7DC"/>
    <w:rsid w:val="26D15173"/>
    <w:rsid w:val="26DA2537"/>
    <w:rsid w:val="26E7E652"/>
    <w:rsid w:val="271D4254"/>
    <w:rsid w:val="272A772E"/>
    <w:rsid w:val="27CABB67"/>
    <w:rsid w:val="27CCEB88"/>
    <w:rsid w:val="27E22D74"/>
    <w:rsid w:val="27FDCC2C"/>
    <w:rsid w:val="2817FBA9"/>
    <w:rsid w:val="283DD2A7"/>
    <w:rsid w:val="284CEA4E"/>
    <w:rsid w:val="2856DCF4"/>
    <w:rsid w:val="2860AB8E"/>
    <w:rsid w:val="28787FF5"/>
    <w:rsid w:val="28BCDDE3"/>
    <w:rsid w:val="28C0355B"/>
    <w:rsid w:val="28E1F427"/>
    <w:rsid w:val="291B8D32"/>
    <w:rsid w:val="29470D3B"/>
    <w:rsid w:val="2955E840"/>
    <w:rsid w:val="296ED40B"/>
    <w:rsid w:val="2A112DBD"/>
    <w:rsid w:val="2A211027"/>
    <w:rsid w:val="2A384B76"/>
    <w:rsid w:val="2A3C5E91"/>
    <w:rsid w:val="2A3F7A8D"/>
    <w:rsid w:val="2AA19B6F"/>
    <w:rsid w:val="2AA772C9"/>
    <w:rsid w:val="2AB3DED9"/>
    <w:rsid w:val="2ACD50DC"/>
    <w:rsid w:val="2AE5A6BF"/>
    <w:rsid w:val="2AE7C7AD"/>
    <w:rsid w:val="2B2FA5BB"/>
    <w:rsid w:val="2B311690"/>
    <w:rsid w:val="2B343629"/>
    <w:rsid w:val="2B38D549"/>
    <w:rsid w:val="2B48FDAC"/>
    <w:rsid w:val="2B59D0B1"/>
    <w:rsid w:val="2B6331EA"/>
    <w:rsid w:val="2BA05110"/>
    <w:rsid w:val="2BE44457"/>
    <w:rsid w:val="2C0A0E96"/>
    <w:rsid w:val="2C44CD4C"/>
    <w:rsid w:val="2C9ABDCB"/>
    <w:rsid w:val="2CAB423E"/>
    <w:rsid w:val="2CB4398E"/>
    <w:rsid w:val="2CBF0874"/>
    <w:rsid w:val="2CCAB7F9"/>
    <w:rsid w:val="2D0B3195"/>
    <w:rsid w:val="2D1569F8"/>
    <w:rsid w:val="2D6B1711"/>
    <w:rsid w:val="2D8B7832"/>
    <w:rsid w:val="2DAC5AED"/>
    <w:rsid w:val="2E160892"/>
    <w:rsid w:val="2E363037"/>
    <w:rsid w:val="2E4810F8"/>
    <w:rsid w:val="2E6A1020"/>
    <w:rsid w:val="2ECC4300"/>
    <w:rsid w:val="2EE67A00"/>
    <w:rsid w:val="2F32B517"/>
    <w:rsid w:val="2F6073EE"/>
    <w:rsid w:val="2F8B7ABF"/>
    <w:rsid w:val="2FB050F1"/>
    <w:rsid w:val="2FCAD9A4"/>
    <w:rsid w:val="2FF25310"/>
    <w:rsid w:val="2FFB967E"/>
    <w:rsid w:val="300F95AB"/>
    <w:rsid w:val="302C7B42"/>
    <w:rsid w:val="3035B70F"/>
    <w:rsid w:val="305AE879"/>
    <w:rsid w:val="3069B2E4"/>
    <w:rsid w:val="30762397"/>
    <w:rsid w:val="3079A632"/>
    <w:rsid w:val="30D06EE3"/>
    <w:rsid w:val="30DDF007"/>
    <w:rsid w:val="30F42980"/>
    <w:rsid w:val="31114387"/>
    <w:rsid w:val="311DC145"/>
    <w:rsid w:val="312CE2D7"/>
    <w:rsid w:val="312FC705"/>
    <w:rsid w:val="314AFA82"/>
    <w:rsid w:val="31BEDB71"/>
    <w:rsid w:val="31CC4DD9"/>
    <w:rsid w:val="31DF1DAC"/>
    <w:rsid w:val="31F80B89"/>
    <w:rsid w:val="321EC83B"/>
    <w:rsid w:val="322DE24B"/>
    <w:rsid w:val="3248D16B"/>
    <w:rsid w:val="32495CE3"/>
    <w:rsid w:val="328F47C9"/>
    <w:rsid w:val="32AB986E"/>
    <w:rsid w:val="32E9B099"/>
    <w:rsid w:val="33045757"/>
    <w:rsid w:val="333F3FAC"/>
    <w:rsid w:val="3399B2C0"/>
    <w:rsid w:val="339D7C73"/>
    <w:rsid w:val="33DC1698"/>
    <w:rsid w:val="33EF6BD4"/>
    <w:rsid w:val="33FC1259"/>
    <w:rsid w:val="34074C97"/>
    <w:rsid w:val="3472BB24"/>
    <w:rsid w:val="34864CD1"/>
    <w:rsid w:val="34A65C4B"/>
    <w:rsid w:val="34A80BD4"/>
    <w:rsid w:val="34AABB06"/>
    <w:rsid w:val="34AB8B50"/>
    <w:rsid w:val="34C90659"/>
    <w:rsid w:val="34E5AF48"/>
    <w:rsid w:val="350757E6"/>
    <w:rsid w:val="3530ED00"/>
    <w:rsid w:val="359D6670"/>
    <w:rsid w:val="35EB3F74"/>
    <w:rsid w:val="35F27C3B"/>
    <w:rsid w:val="36285B68"/>
    <w:rsid w:val="363D0441"/>
    <w:rsid w:val="366F8A17"/>
    <w:rsid w:val="36933FF3"/>
    <w:rsid w:val="369A8E96"/>
    <w:rsid w:val="36A26EA7"/>
    <w:rsid w:val="36ED50C7"/>
    <w:rsid w:val="36F75C12"/>
    <w:rsid w:val="3710440D"/>
    <w:rsid w:val="37248D6E"/>
    <w:rsid w:val="372D80F1"/>
    <w:rsid w:val="37404CCD"/>
    <w:rsid w:val="3766DEF4"/>
    <w:rsid w:val="37780227"/>
    <w:rsid w:val="377D6F8A"/>
    <w:rsid w:val="37A4929B"/>
    <w:rsid w:val="37BEBD3A"/>
    <w:rsid w:val="37DA485F"/>
    <w:rsid w:val="37FE31D2"/>
    <w:rsid w:val="3802A148"/>
    <w:rsid w:val="380983C3"/>
    <w:rsid w:val="380BAE89"/>
    <w:rsid w:val="3863756F"/>
    <w:rsid w:val="3865DB5A"/>
    <w:rsid w:val="38A7A953"/>
    <w:rsid w:val="38C413C8"/>
    <w:rsid w:val="38DDE96E"/>
    <w:rsid w:val="390D4161"/>
    <w:rsid w:val="393A678D"/>
    <w:rsid w:val="39919811"/>
    <w:rsid w:val="39928D97"/>
    <w:rsid w:val="3993D5FC"/>
    <w:rsid w:val="39A73861"/>
    <w:rsid w:val="3A386ABE"/>
    <w:rsid w:val="3A3F1ACF"/>
    <w:rsid w:val="3A4FA7E2"/>
    <w:rsid w:val="3A65FAC7"/>
    <w:rsid w:val="3A870B55"/>
    <w:rsid w:val="3A93DC50"/>
    <w:rsid w:val="3ABBDDEC"/>
    <w:rsid w:val="3ADF2566"/>
    <w:rsid w:val="3B24820F"/>
    <w:rsid w:val="3B67E3E0"/>
    <w:rsid w:val="3BC96E1C"/>
    <w:rsid w:val="3BCC9990"/>
    <w:rsid w:val="3BD5964B"/>
    <w:rsid w:val="3BE13FA2"/>
    <w:rsid w:val="3BE7F4A9"/>
    <w:rsid w:val="3BF70BEF"/>
    <w:rsid w:val="3BFEEE02"/>
    <w:rsid w:val="3C1FC7B9"/>
    <w:rsid w:val="3C2941A4"/>
    <w:rsid w:val="3C2E7F66"/>
    <w:rsid w:val="3C98033B"/>
    <w:rsid w:val="3CE47186"/>
    <w:rsid w:val="3CEB4F86"/>
    <w:rsid w:val="3D27BB75"/>
    <w:rsid w:val="3D51FFCF"/>
    <w:rsid w:val="3D5673B1"/>
    <w:rsid w:val="3DA70FC8"/>
    <w:rsid w:val="3DCC0826"/>
    <w:rsid w:val="3DE5E2E0"/>
    <w:rsid w:val="3E07326A"/>
    <w:rsid w:val="3E5A2E96"/>
    <w:rsid w:val="3E7A2B4C"/>
    <w:rsid w:val="3E7E3447"/>
    <w:rsid w:val="3EA4202B"/>
    <w:rsid w:val="3EAE820A"/>
    <w:rsid w:val="3EB08B13"/>
    <w:rsid w:val="3EB99985"/>
    <w:rsid w:val="3EC5A297"/>
    <w:rsid w:val="3ED85C2B"/>
    <w:rsid w:val="3EDC908B"/>
    <w:rsid w:val="3F0C67D5"/>
    <w:rsid w:val="3F497D5B"/>
    <w:rsid w:val="3F5F1A24"/>
    <w:rsid w:val="3F601E2E"/>
    <w:rsid w:val="3F619C01"/>
    <w:rsid w:val="3F8E51CE"/>
    <w:rsid w:val="3FE6FD2E"/>
    <w:rsid w:val="40505456"/>
    <w:rsid w:val="40511EB8"/>
    <w:rsid w:val="405E2246"/>
    <w:rsid w:val="405F0308"/>
    <w:rsid w:val="406665BE"/>
    <w:rsid w:val="406AB1A6"/>
    <w:rsid w:val="4071741C"/>
    <w:rsid w:val="40727256"/>
    <w:rsid w:val="407B4656"/>
    <w:rsid w:val="40AADA43"/>
    <w:rsid w:val="40B4B5BE"/>
    <w:rsid w:val="411C983F"/>
    <w:rsid w:val="414A3C49"/>
    <w:rsid w:val="4157021A"/>
    <w:rsid w:val="415F8E86"/>
    <w:rsid w:val="418407A1"/>
    <w:rsid w:val="419A5EEE"/>
    <w:rsid w:val="41AE2D15"/>
    <w:rsid w:val="41D85BEE"/>
    <w:rsid w:val="41DEAD17"/>
    <w:rsid w:val="420B1014"/>
    <w:rsid w:val="422B1E03"/>
    <w:rsid w:val="422CBF8D"/>
    <w:rsid w:val="425D457E"/>
    <w:rsid w:val="4275823F"/>
    <w:rsid w:val="42B5EFC1"/>
    <w:rsid w:val="42EDC447"/>
    <w:rsid w:val="4314EED2"/>
    <w:rsid w:val="431D330B"/>
    <w:rsid w:val="436F3D59"/>
    <w:rsid w:val="43B69EAD"/>
    <w:rsid w:val="43C66A42"/>
    <w:rsid w:val="43DADCF4"/>
    <w:rsid w:val="441BA3A0"/>
    <w:rsid w:val="441C3D9D"/>
    <w:rsid w:val="4496E3E9"/>
    <w:rsid w:val="44AA46B3"/>
    <w:rsid w:val="44F6C14E"/>
    <w:rsid w:val="45455E6E"/>
    <w:rsid w:val="456A6C1B"/>
    <w:rsid w:val="459FB8AC"/>
    <w:rsid w:val="45C96215"/>
    <w:rsid w:val="45ED124B"/>
    <w:rsid w:val="45EE889D"/>
    <w:rsid w:val="465C37DF"/>
    <w:rsid w:val="4673904F"/>
    <w:rsid w:val="467762D0"/>
    <w:rsid w:val="46B85B88"/>
    <w:rsid w:val="46CBAB82"/>
    <w:rsid w:val="46D2A7C6"/>
    <w:rsid w:val="46D7F8DB"/>
    <w:rsid w:val="46E2A61D"/>
    <w:rsid w:val="471F97E3"/>
    <w:rsid w:val="4726E903"/>
    <w:rsid w:val="474E18CE"/>
    <w:rsid w:val="4750DD25"/>
    <w:rsid w:val="478E699E"/>
    <w:rsid w:val="479A9CDE"/>
    <w:rsid w:val="47B0C34B"/>
    <w:rsid w:val="47B1C777"/>
    <w:rsid w:val="47C27A7C"/>
    <w:rsid w:val="47C80D7A"/>
    <w:rsid w:val="47CEF1F5"/>
    <w:rsid w:val="48000572"/>
    <w:rsid w:val="48387534"/>
    <w:rsid w:val="483D1310"/>
    <w:rsid w:val="48406D5B"/>
    <w:rsid w:val="4846A846"/>
    <w:rsid w:val="4875AA00"/>
    <w:rsid w:val="48AE4F3A"/>
    <w:rsid w:val="48CFB46B"/>
    <w:rsid w:val="491E3A64"/>
    <w:rsid w:val="4923AB00"/>
    <w:rsid w:val="49253C8D"/>
    <w:rsid w:val="494B7210"/>
    <w:rsid w:val="49620222"/>
    <w:rsid w:val="496F09B1"/>
    <w:rsid w:val="497AA6A9"/>
    <w:rsid w:val="4986350B"/>
    <w:rsid w:val="49CD6117"/>
    <w:rsid w:val="4A12FD8B"/>
    <w:rsid w:val="4A1E25E6"/>
    <w:rsid w:val="4A312F85"/>
    <w:rsid w:val="4A45471E"/>
    <w:rsid w:val="4A59D99C"/>
    <w:rsid w:val="4A78ACD3"/>
    <w:rsid w:val="4A7CCF53"/>
    <w:rsid w:val="4AD9A2F3"/>
    <w:rsid w:val="4AEA6DEA"/>
    <w:rsid w:val="4AF59486"/>
    <w:rsid w:val="4B27C86C"/>
    <w:rsid w:val="4B2F58DD"/>
    <w:rsid w:val="4B67A7FB"/>
    <w:rsid w:val="4B6DF2AA"/>
    <w:rsid w:val="4B939FA0"/>
    <w:rsid w:val="4BC1FFB6"/>
    <w:rsid w:val="4BD3CC58"/>
    <w:rsid w:val="4BDEA25E"/>
    <w:rsid w:val="4BF69EA0"/>
    <w:rsid w:val="4C08DE8F"/>
    <w:rsid w:val="4C22BFF1"/>
    <w:rsid w:val="4C3A2104"/>
    <w:rsid w:val="4C4E5EFB"/>
    <w:rsid w:val="4C6A49A8"/>
    <w:rsid w:val="4C759BBA"/>
    <w:rsid w:val="4CA30903"/>
    <w:rsid w:val="4CB3F0DB"/>
    <w:rsid w:val="4CBAE5DD"/>
    <w:rsid w:val="4CC3194C"/>
    <w:rsid w:val="4CC8ECE7"/>
    <w:rsid w:val="4CEBF890"/>
    <w:rsid w:val="4CF4AD10"/>
    <w:rsid w:val="4D00FD60"/>
    <w:rsid w:val="4D05CF69"/>
    <w:rsid w:val="4D3B5DF8"/>
    <w:rsid w:val="4D4956B1"/>
    <w:rsid w:val="4D574B74"/>
    <w:rsid w:val="4D6275EC"/>
    <w:rsid w:val="4D72D8A4"/>
    <w:rsid w:val="4D8AAD2E"/>
    <w:rsid w:val="4DA6EEDC"/>
    <w:rsid w:val="4DBD66B5"/>
    <w:rsid w:val="4DC0B0EC"/>
    <w:rsid w:val="4DC4BC1D"/>
    <w:rsid w:val="4DD2B95E"/>
    <w:rsid w:val="4DF77FD9"/>
    <w:rsid w:val="4E212657"/>
    <w:rsid w:val="4E2A0B70"/>
    <w:rsid w:val="4E2C3443"/>
    <w:rsid w:val="4E46C842"/>
    <w:rsid w:val="4E7F8C53"/>
    <w:rsid w:val="4E8C823C"/>
    <w:rsid w:val="4ECC4932"/>
    <w:rsid w:val="4ED3BE7D"/>
    <w:rsid w:val="4EE9CFAD"/>
    <w:rsid w:val="4F02C7AA"/>
    <w:rsid w:val="4F5EF1B4"/>
    <w:rsid w:val="4F6540B4"/>
    <w:rsid w:val="4FD767E3"/>
    <w:rsid w:val="4FED1725"/>
    <w:rsid w:val="50243CCB"/>
    <w:rsid w:val="502D74B5"/>
    <w:rsid w:val="503D0CEE"/>
    <w:rsid w:val="506E5C1F"/>
    <w:rsid w:val="50867E6C"/>
    <w:rsid w:val="50CFA19E"/>
    <w:rsid w:val="50D8E060"/>
    <w:rsid w:val="5112F9FB"/>
    <w:rsid w:val="51140A8E"/>
    <w:rsid w:val="512ED70B"/>
    <w:rsid w:val="519A07CA"/>
    <w:rsid w:val="51A830FB"/>
    <w:rsid w:val="51ABCC09"/>
    <w:rsid w:val="51D23D16"/>
    <w:rsid w:val="51F35F7D"/>
    <w:rsid w:val="51F5AFB3"/>
    <w:rsid w:val="5222326F"/>
    <w:rsid w:val="522532F1"/>
    <w:rsid w:val="52270255"/>
    <w:rsid w:val="5235C948"/>
    <w:rsid w:val="523FB764"/>
    <w:rsid w:val="5276CD57"/>
    <w:rsid w:val="529D767A"/>
    <w:rsid w:val="52D28A60"/>
    <w:rsid w:val="52DF73B7"/>
    <w:rsid w:val="5316386B"/>
    <w:rsid w:val="53626CA6"/>
    <w:rsid w:val="5364BACA"/>
    <w:rsid w:val="538DD983"/>
    <w:rsid w:val="53BD24EB"/>
    <w:rsid w:val="53CA3256"/>
    <w:rsid w:val="53F0903D"/>
    <w:rsid w:val="53F7F951"/>
    <w:rsid w:val="5423E789"/>
    <w:rsid w:val="5472633C"/>
    <w:rsid w:val="5483454E"/>
    <w:rsid w:val="54A0E40B"/>
    <w:rsid w:val="54B821CD"/>
    <w:rsid w:val="54EBF04E"/>
    <w:rsid w:val="54EE16D2"/>
    <w:rsid w:val="5501BD48"/>
    <w:rsid w:val="550FBAE3"/>
    <w:rsid w:val="5554A795"/>
    <w:rsid w:val="5563DD37"/>
    <w:rsid w:val="55890C42"/>
    <w:rsid w:val="55954A64"/>
    <w:rsid w:val="55A2B580"/>
    <w:rsid w:val="55AE2131"/>
    <w:rsid w:val="560DF1F1"/>
    <w:rsid w:val="5620D355"/>
    <w:rsid w:val="563AD3F6"/>
    <w:rsid w:val="56437812"/>
    <w:rsid w:val="5666F6A6"/>
    <w:rsid w:val="567B991E"/>
    <w:rsid w:val="5689C703"/>
    <w:rsid w:val="569175E7"/>
    <w:rsid w:val="56C45359"/>
    <w:rsid w:val="571647C5"/>
    <w:rsid w:val="5726C435"/>
    <w:rsid w:val="5758F31C"/>
    <w:rsid w:val="576BA298"/>
    <w:rsid w:val="57777BDC"/>
    <w:rsid w:val="578A7863"/>
    <w:rsid w:val="5792C180"/>
    <w:rsid w:val="57D41D40"/>
    <w:rsid w:val="5805FEC6"/>
    <w:rsid w:val="581890D5"/>
    <w:rsid w:val="581E4FD7"/>
    <w:rsid w:val="5838B3F7"/>
    <w:rsid w:val="5855147B"/>
    <w:rsid w:val="586A54A8"/>
    <w:rsid w:val="58ABBE19"/>
    <w:rsid w:val="58ACC6CD"/>
    <w:rsid w:val="58B06ADB"/>
    <w:rsid w:val="58CBF53B"/>
    <w:rsid w:val="5908CBF6"/>
    <w:rsid w:val="591B3FF1"/>
    <w:rsid w:val="597BF084"/>
    <w:rsid w:val="597D68D0"/>
    <w:rsid w:val="59DD194A"/>
    <w:rsid w:val="59EEAA59"/>
    <w:rsid w:val="5A1F2502"/>
    <w:rsid w:val="5A4038ED"/>
    <w:rsid w:val="5A4A6799"/>
    <w:rsid w:val="5A5A08E0"/>
    <w:rsid w:val="5A63C45B"/>
    <w:rsid w:val="5A6C57C4"/>
    <w:rsid w:val="5A77D296"/>
    <w:rsid w:val="5AA21D07"/>
    <w:rsid w:val="5B1E0CA4"/>
    <w:rsid w:val="5B443A6D"/>
    <w:rsid w:val="5B54A967"/>
    <w:rsid w:val="5B764979"/>
    <w:rsid w:val="5B8262EC"/>
    <w:rsid w:val="5BADCE6C"/>
    <w:rsid w:val="5BB84863"/>
    <w:rsid w:val="5BBA4296"/>
    <w:rsid w:val="5BBB48B5"/>
    <w:rsid w:val="5BE7FE92"/>
    <w:rsid w:val="5C1627EA"/>
    <w:rsid w:val="5C40C457"/>
    <w:rsid w:val="5D262A48"/>
    <w:rsid w:val="5D585036"/>
    <w:rsid w:val="5D8A313C"/>
    <w:rsid w:val="5D903D06"/>
    <w:rsid w:val="5D9D051F"/>
    <w:rsid w:val="5DAFA499"/>
    <w:rsid w:val="5DDB40FE"/>
    <w:rsid w:val="5E20EC76"/>
    <w:rsid w:val="5E3EAC0E"/>
    <w:rsid w:val="5E884BFB"/>
    <w:rsid w:val="5E8D1F95"/>
    <w:rsid w:val="5E9FC392"/>
    <w:rsid w:val="5EC43623"/>
    <w:rsid w:val="5EF97AAF"/>
    <w:rsid w:val="5F1A807D"/>
    <w:rsid w:val="5F3A7B6B"/>
    <w:rsid w:val="5F4C30B6"/>
    <w:rsid w:val="5F51CAC2"/>
    <w:rsid w:val="5F539A67"/>
    <w:rsid w:val="5F86001D"/>
    <w:rsid w:val="5F948C28"/>
    <w:rsid w:val="5F957EE0"/>
    <w:rsid w:val="5FB61BC7"/>
    <w:rsid w:val="5FD8B840"/>
    <w:rsid w:val="5FDA3591"/>
    <w:rsid w:val="5FEC68F3"/>
    <w:rsid w:val="60034C25"/>
    <w:rsid w:val="600B7654"/>
    <w:rsid w:val="600BA945"/>
    <w:rsid w:val="60377FFD"/>
    <w:rsid w:val="606F7BE1"/>
    <w:rsid w:val="6074C712"/>
    <w:rsid w:val="60A447FB"/>
    <w:rsid w:val="60B6D5A4"/>
    <w:rsid w:val="60B77998"/>
    <w:rsid w:val="610ED55E"/>
    <w:rsid w:val="61547820"/>
    <w:rsid w:val="6162F29E"/>
    <w:rsid w:val="6169AA1E"/>
    <w:rsid w:val="617B4808"/>
    <w:rsid w:val="61AFF797"/>
    <w:rsid w:val="61DA5FC7"/>
    <w:rsid w:val="62163D7B"/>
    <w:rsid w:val="6225C107"/>
    <w:rsid w:val="6259EA91"/>
    <w:rsid w:val="625A8F0A"/>
    <w:rsid w:val="625D1A15"/>
    <w:rsid w:val="629718AF"/>
    <w:rsid w:val="629971DB"/>
    <w:rsid w:val="62FC5FE0"/>
    <w:rsid w:val="631ED0CE"/>
    <w:rsid w:val="63229980"/>
    <w:rsid w:val="63260909"/>
    <w:rsid w:val="632AB42A"/>
    <w:rsid w:val="6349872F"/>
    <w:rsid w:val="63608800"/>
    <w:rsid w:val="636BD490"/>
    <w:rsid w:val="6371C728"/>
    <w:rsid w:val="639B072D"/>
    <w:rsid w:val="63A05C52"/>
    <w:rsid w:val="63A0EBC3"/>
    <w:rsid w:val="63B3C4ED"/>
    <w:rsid w:val="63CD6402"/>
    <w:rsid w:val="640EA3FF"/>
    <w:rsid w:val="644AE748"/>
    <w:rsid w:val="644C3364"/>
    <w:rsid w:val="646C3D8A"/>
    <w:rsid w:val="646EFE30"/>
    <w:rsid w:val="64716F01"/>
    <w:rsid w:val="647BD973"/>
    <w:rsid w:val="647F8354"/>
    <w:rsid w:val="64A7366F"/>
    <w:rsid w:val="64AD5CC0"/>
    <w:rsid w:val="64B7025F"/>
    <w:rsid w:val="657F9997"/>
    <w:rsid w:val="65AE59AE"/>
    <w:rsid w:val="66097401"/>
    <w:rsid w:val="660CF8D3"/>
    <w:rsid w:val="665975C6"/>
    <w:rsid w:val="665C9926"/>
    <w:rsid w:val="667C18DE"/>
    <w:rsid w:val="669FA086"/>
    <w:rsid w:val="66C54171"/>
    <w:rsid w:val="66D223CD"/>
    <w:rsid w:val="67277B2D"/>
    <w:rsid w:val="672D15DB"/>
    <w:rsid w:val="672E17FE"/>
    <w:rsid w:val="672F5966"/>
    <w:rsid w:val="673641AE"/>
    <w:rsid w:val="67479467"/>
    <w:rsid w:val="6747C0FE"/>
    <w:rsid w:val="674FDFEA"/>
    <w:rsid w:val="675DD42C"/>
    <w:rsid w:val="6764DBA6"/>
    <w:rsid w:val="676EC225"/>
    <w:rsid w:val="6779D736"/>
    <w:rsid w:val="677E7858"/>
    <w:rsid w:val="67A49FD7"/>
    <w:rsid w:val="67D7745B"/>
    <w:rsid w:val="6825CF5E"/>
    <w:rsid w:val="68849EFC"/>
    <w:rsid w:val="68AA91A9"/>
    <w:rsid w:val="68EA9707"/>
    <w:rsid w:val="69123FCE"/>
    <w:rsid w:val="6923036F"/>
    <w:rsid w:val="69283CAD"/>
    <w:rsid w:val="692D6102"/>
    <w:rsid w:val="69429AF2"/>
    <w:rsid w:val="6985A427"/>
    <w:rsid w:val="6A0C9D75"/>
    <w:rsid w:val="6A50696A"/>
    <w:rsid w:val="6A5E30E5"/>
    <w:rsid w:val="6A6C6924"/>
    <w:rsid w:val="6A81ED13"/>
    <w:rsid w:val="6A96A0EB"/>
    <w:rsid w:val="6AC2442B"/>
    <w:rsid w:val="6B0EBF44"/>
    <w:rsid w:val="6B4DD095"/>
    <w:rsid w:val="6B571516"/>
    <w:rsid w:val="6B58C4EA"/>
    <w:rsid w:val="6B65BB30"/>
    <w:rsid w:val="6B6A7092"/>
    <w:rsid w:val="6B9558A9"/>
    <w:rsid w:val="6BE4DB99"/>
    <w:rsid w:val="6BF3EA5D"/>
    <w:rsid w:val="6C0EDAE5"/>
    <w:rsid w:val="6C3B0FD0"/>
    <w:rsid w:val="6C4A0651"/>
    <w:rsid w:val="6CAD39CA"/>
    <w:rsid w:val="6CB28CA1"/>
    <w:rsid w:val="6CB3AFBD"/>
    <w:rsid w:val="6CEBF08C"/>
    <w:rsid w:val="6D1A10AD"/>
    <w:rsid w:val="6D28B1AF"/>
    <w:rsid w:val="6D3963AC"/>
    <w:rsid w:val="6D616F43"/>
    <w:rsid w:val="6D7B99D2"/>
    <w:rsid w:val="6D8A2EB2"/>
    <w:rsid w:val="6DA0793C"/>
    <w:rsid w:val="6DBF623B"/>
    <w:rsid w:val="6DBFAF0C"/>
    <w:rsid w:val="6E19EB8E"/>
    <w:rsid w:val="6E607B16"/>
    <w:rsid w:val="6E797737"/>
    <w:rsid w:val="6E9EE688"/>
    <w:rsid w:val="6EA13628"/>
    <w:rsid w:val="6EA442BF"/>
    <w:rsid w:val="6EB73EE5"/>
    <w:rsid w:val="6EFD9C97"/>
    <w:rsid w:val="6F0661D8"/>
    <w:rsid w:val="6F3D55EB"/>
    <w:rsid w:val="6F3F48A2"/>
    <w:rsid w:val="6F479847"/>
    <w:rsid w:val="6FFDDEC9"/>
    <w:rsid w:val="7005F174"/>
    <w:rsid w:val="70390AE2"/>
    <w:rsid w:val="704226EB"/>
    <w:rsid w:val="705F578B"/>
    <w:rsid w:val="709BE8B6"/>
    <w:rsid w:val="70B2B23E"/>
    <w:rsid w:val="70C25C32"/>
    <w:rsid w:val="70D1BBC1"/>
    <w:rsid w:val="70D6D689"/>
    <w:rsid w:val="70DBD192"/>
    <w:rsid w:val="715F5CE1"/>
    <w:rsid w:val="7173049C"/>
    <w:rsid w:val="7174141C"/>
    <w:rsid w:val="71840870"/>
    <w:rsid w:val="71A5D0BC"/>
    <w:rsid w:val="71C5E6C4"/>
    <w:rsid w:val="720F0C0C"/>
    <w:rsid w:val="7212EC76"/>
    <w:rsid w:val="723458FF"/>
    <w:rsid w:val="723A289D"/>
    <w:rsid w:val="724A97E5"/>
    <w:rsid w:val="726211E9"/>
    <w:rsid w:val="72693BDB"/>
    <w:rsid w:val="728DA4BF"/>
    <w:rsid w:val="72A508FD"/>
    <w:rsid w:val="72DB46F1"/>
    <w:rsid w:val="72E19066"/>
    <w:rsid w:val="72F223D9"/>
    <w:rsid w:val="73039707"/>
    <w:rsid w:val="731A18CB"/>
    <w:rsid w:val="734B2936"/>
    <w:rsid w:val="73D59373"/>
    <w:rsid w:val="73DF748D"/>
    <w:rsid w:val="740558E6"/>
    <w:rsid w:val="743BFE5B"/>
    <w:rsid w:val="744DBAC4"/>
    <w:rsid w:val="746726A0"/>
    <w:rsid w:val="74688BCE"/>
    <w:rsid w:val="747C1B25"/>
    <w:rsid w:val="748AE1ED"/>
    <w:rsid w:val="74B12EE2"/>
    <w:rsid w:val="752DA571"/>
    <w:rsid w:val="75375634"/>
    <w:rsid w:val="75828AD0"/>
    <w:rsid w:val="7599A71B"/>
    <w:rsid w:val="75EDB9A5"/>
    <w:rsid w:val="760E996E"/>
    <w:rsid w:val="763B7EB4"/>
    <w:rsid w:val="763BB6C4"/>
    <w:rsid w:val="764B3DE3"/>
    <w:rsid w:val="765DF6EF"/>
    <w:rsid w:val="7669F631"/>
    <w:rsid w:val="768F9DDB"/>
    <w:rsid w:val="76AE46F3"/>
    <w:rsid w:val="76C8F293"/>
    <w:rsid w:val="76D09510"/>
    <w:rsid w:val="76DB320B"/>
    <w:rsid w:val="770E0EBA"/>
    <w:rsid w:val="771B9C17"/>
    <w:rsid w:val="77292D76"/>
    <w:rsid w:val="77540B3A"/>
    <w:rsid w:val="778EA475"/>
    <w:rsid w:val="77ABC97E"/>
    <w:rsid w:val="77C7CE47"/>
    <w:rsid w:val="77DBE86F"/>
    <w:rsid w:val="78139DFE"/>
    <w:rsid w:val="7836756F"/>
    <w:rsid w:val="7847220D"/>
    <w:rsid w:val="789ABCFE"/>
    <w:rsid w:val="78C51664"/>
    <w:rsid w:val="78E8213E"/>
    <w:rsid w:val="791BCF1C"/>
    <w:rsid w:val="79227567"/>
    <w:rsid w:val="79358E35"/>
    <w:rsid w:val="79528E4E"/>
    <w:rsid w:val="7954E7E8"/>
    <w:rsid w:val="799A149A"/>
    <w:rsid w:val="79AE35B8"/>
    <w:rsid w:val="79D973B5"/>
    <w:rsid w:val="7A152F2A"/>
    <w:rsid w:val="7A623B62"/>
    <w:rsid w:val="7A62AC5E"/>
    <w:rsid w:val="7A778A73"/>
    <w:rsid w:val="7AC2828A"/>
    <w:rsid w:val="7ACAE2C2"/>
    <w:rsid w:val="7ACBC90B"/>
    <w:rsid w:val="7AEE9D04"/>
    <w:rsid w:val="7AF218B3"/>
    <w:rsid w:val="7B9DF376"/>
    <w:rsid w:val="7B9E46A2"/>
    <w:rsid w:val="7BBB5B90"/>
    <w:rsid w:val="7BD1BEF2"/>
    <w:rsid w:val="7BD4AF7B"/>
    <w:rsid w:val="7BE02FEE"/>
    <w:rsid w:val="7BF75557"/>
    <w:rsid w:val="7C06D932"/>
    <w:rsid w:val="7C08E558"/>
    <w:rsid w:val="7C09D9D4"/>
    <w:rsid w:val="7C1870EB"/>
    <w:rsid w:val="7C34F807"/>
    <w:rsid w:val="7C5EA101"/>
    <w:rsid w:val="7C635778"/>
    <w:rsid w:val="7C720D9F"/>
    <w:rsid w:val="7C82FCAD"/>
    <w:rsid w:val="7C99A325"/>
    <w:rsid w:val="7CA12369"/>
    <w:rsid w:val="7CAFC7AE"/>
    <w:rsid w:val="7CB86191"/>
    <w:rsid w:val="7CE16316"/>
    <w:rsid w:val="7D02EA7C"/>
    <w:rsid w:val="7D206D5B"/>
    <w:rsid w:val="7D4E713A"/>
    <w:rsid w:val="7D6AA1A5"/>
    <w:rsid w:val="7D7C4F60"/>
    <w:rsid w:val="7D8561C2"/>
    <w:rsid w:val="7DB42495"/>
    <w:rsid w:val="7E2D2C67"/>
    <w:rsid w:val="7E5B2858"/>
    <w:rsid w:val="7EE93683"/>
    <w:rsid w:val="7F1C76F1"/>
    <w:rsid w:val="7F22F3DC"/>
    <w:rsid w:val="7F45B101"/>
    <w:rsid w:val="7F4A9F7D"/>
    <w:rsid w:val="7F4F66C4"/>
    <w:rsid w:val="7F5A24A4"/>
    <w:rsid w:val="7F60EBC4"/>
    <w:rsid w:val="7F64F1A9"/>
    <w:rsid w:val="7F6CF6FA"/>
    <w:rsid w:val="7F91DCAE"/>
    <w:rsid w:val="7FB862D6"/>
    <w:rsid w:val="7FDD6B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74581080-3784-4D41-9DAC-92BF82B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5"/>
      </w:numPr>
      <w:spacing w:before="240" w:after="60"/>
      <w:outlineLvl w:val="5"/>
    </w:pPr>
    <w:rPr>
      <w:rFonts w:ascii="Calibri" w:hAnsi="Calibri"/>
      <w:b/>
      <w:bCs/>
      <w:szCs w:val="22"/>
    </w:rPr>
  </w:style>
  <w:style w:type="paragraph" w:styleId="Heading7">
    <w:name w:val="heading 7"/>
    <w:basedOn w:val="Normal"/>
    <w:next w:val="Normal"/>
    <w:pPr>
      <w:numPr>
        <w:ilvl w:val="6"/>
        <w:numId w:val="15"/>
      </w:numPr>
      <w:spacing w:before="240" w:after="60"/>
      <w:outlineLvl w:val="6"/>
    </w:pPr>
    <w:rPr>
      <w:rFonts w:ascii="Calibri" w:hAnsi="Calibri"/>
    </w:rPr>
  </w:style>
  <w:style w:type="paragraph" w:styleId="Heading8">
    <w:name w:val="heading 8"/>
    <w:basedOn w:val="Normal"/>
    <w:next w:val="Normal"/>
    <w:pPr>
      <w:numPr>
        <w:ilvl w:val="7"/>
        <w:numId w:val="15"/>
      </w:numPr>
      <w:spacing w:before="240" w:after="60"/>
      <w:outlineLvl w:val="7"/>
    </w:pPr>
    <w:rPr>
      <w:rFonts w:ascii="Calibri" w:hAnsi="Calibri"/>
      <w:i/>
      <w:iCs/>
    </w:rPr>
  </w:style>
  <w:style w:type="paragraph" w:styleId="Heading9">
    <w:name w:val="heading 9"/>
    <w:basedOn w:val="Normal"/>
    <w:next w:val="Normal"/>
    <w:pPr>
      <w:numPr>
        <w:ilvl w:val="8"/>
        <w:numId w:val="15"/>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5"/>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9"/>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8"/>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22"/>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7"/>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20"/>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21"/>
      </w:numPr>
      <w:contextualSpacing/>
    </w:pPr>
  </w:style>
  <w:style w:type="paragraph" w:styleId="DfESOutNumbered" w:customStyle="1">
    <w:name w:val="DfESOutNumbered"/>
    <w:basedOn w:val="Normal"/>
    <w:pPr>
      <w:widowControl w:val="0"/>
      <w:numPr>
        <w:numId w:val="23"/>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4"/>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5"/>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6"/>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16"/>
      </w:numPr>
    </w:pPr>
  </w:style>
  <w:style w:type="numbering" w:styleId="LFO3" w:customStyle="1">
    <w:name w:val="LFO3"/>
    <w:basedOn w:val="NoList"/>
    <w:pPr>
      <w:numPr>
        <w:numId w:val="17"/>
      </w:numPr>
    </w:pPr>
  </w:style>
  <w:style w:type="numbering" w:styleId="LFO4" w:customStyle="1">
    <w:name w:val="LFO4"/>
    <w:basedOn w:val="NoList"/>
    <w:pPr>
      <w:numPr>
        <w:numId w:val="18"/>
      </w:numPr>
    </w:pPr>
  </w:style>
  <w:style w:type="numbering" w:styleId="LFO6" w:customStyle="1">
    <w:name w:val="LFO6"/>
    <w:basedOn w:val="NoList"/>
    <w:pPr>
      <w:numPr>
        <w:numId w:val="19"/>
      </w:numPr>
    </w:pPr>
  </w:style>
  <w:style w:type="numbering" w:styleId="LFO9" w:customStyle="1">
    <w:name w:val="LFO9"/>
    <w:basedOn w:val="NoList"/>
    <w:pPr>
      <w:numPr>
        <w:numId w:val="20"/>
      </w:numPr>
    </w:pPr>
  </w:style>
  <w:style w:type="numbering" w:styleId="LFO10" w:customStyle="1">
    <w:name w:val="LFO10"/>
    <w:basedOn w:val="NoList"/>
    <w:pPr>
      <w:numPr>
        <w:numId w:val="21"/>
      </w:numPr>
    </w:pPr>
  </w:style>
  <w:style w:type="numbering" w:styleId="LFO25" w:customStyle="1">
    <w:name w:val="LFO25"/>
    <w:basedOn w:val="NoList"/>
    <w:pPr>
      <w:numPr>
        <w:numId w:val="22"/>
      </w:numPr>
    </w:pPr>
  </w:style>
  <w:style w:type="numbering" w:styleId="LFO28" w:customStyle="1">
    <w:name w:val="LFO28"/>
    <w:basedOn w:val="NoList"/>
    <w:pPr>
      <w:numPr>
        <w:numId w:val="23"/>
      </w:numPr>
    </w:pPr>
  </w:style>
  <w:style w:type="numbering" w:styleId="LFO30" w:customStyle="1">
    <w:name w:val="LFO30"/>
    <w:basedOn w:val="NoList"/>
    <w:pPr>
      <w:numPr>
        <w:numId w:val="24"/>
      </w:numPr>
    </w:pPr>
  </w:style>
  <w:style w:type="numbering" w:styleId="LFO34" w:customStyle="1">
    <w:name w:val="LFO34"/>
    <w:basedOn w:val="NoList"/>
    <w:pPr>
      <w:numPr>
        <w:numId w:val="25"/>
      </w:numPr>
    </w:pPr>
  </w:style>
  <w:style w:type="numbering" w:styleId="LFO36" w:customStyle="1">
    <w:name w:val="LFO36"/>
    <w:basedOn w:val="NoList"/>
    <w:pPr>
      <w:numPr>
        <w:numId w:val="26"/>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paragraph" w:customStyle="1">
    <w:name w:val="paragraph"/>
    <w:basedOn w:val="Normal"/>
    <w:rsid w:val="00DE061F"/>
    <w:pPr>
      <w:suppressAutoHyphens w:val="0"/>
      <w:autoSpaceDN/>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DE061F"/>
  </w:style>
  <w:style w:type="character" w:styleId="eop" w:customStyle="1">
    <w:name w:val="eop"/>
    <w:basedOn w:val="DefaultParagraphFont"/>
    <w:rsid w:val="00DE061F"/>
  </w:style>
  <w:style w:type="character" w:styleId="wacimagecontainer" w:customStyle="1">
    <w:name w:val="wacimagecontainer"/>
    <w:basedOn w:val="DefaultParagraphFont"/>
    <w:rsid w:val="00DE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993102457">
      <w:bodyDiv w:val="1"/>
      <w:marLeft w:val="0"/>
      <w:marRight w:val="0"/>
      <w:marTop w:val="0"/>
      <w:marBottom w:val="0"/>
      <w:divBdr>
        <w:top w:val="none" w:sz="0" w:space="0" w:color="auto"/>
        <w:left w:val="none" w:sz="0" w:space="0" w:color="auto"/>
        <w:bottom w:val="none" w:sz="0" w:space="0" w:color="auto"/>
        <w:right w:val="none" w:sz="0" w:space="0" w:color="auto"/>
      </w:divBdr>
      <w:divsChild>
        <w:div w:id="33510116">
          <w:marLeft w:val="0"/>
          <w:marRight w:val="0"/>
          <w:marTop w:val="0"/>
          <w:marBottom w:val="0"/>
          <w:divBdr>
            <w:top w:val="none" w:sz="0" w:space="0" w:color="auto"/>
            <w:left w:val="none" w:sz="0" w:space="0" w:color="auto"/>
            <w:bottom w:val="none" w:sz="0" w:space="0" w:color="auto"/>
            <w:right w:val="none" w:sz="0" w:space="0" w:color="auto"/>
          </w:divBdr>
        </w:div>
        <w:div w:id="90863010">
          <w:marLeft w:val="0"/>
          <w:marRight w:val="0"/>
          <w:marTop w:val="0"/>
          <w:marBottom w:val="0"/>
          <w:divBdr>
            <w:top w:val="none" w:sz="0" w:space="0" w:color="auto"/>
            <w:left w:val="none" w:sz="0" w:space="0" w:color="auto"/>
            <w:bottom w:val="none" w:sz="0" w:space="0" w:color="auto"/>
            <w:right w:val="none" w:sz="0" w:space="0" w:color="auto"/>
          </w:divBdr>
        </w:div>
        <w:div w:id="104082992">
          <w:marLeft w:val="0"/>
          <w:marRight w:val="0"/>
          <w:marTop w:val="0"/>
          <w:marBottom w:val="0"/>
          <w:divBdr>
            <w:top w:val="none" w:sz="0" w:space="0" w:color="auto"/>
            <w:left w:val="none" w:sz="0" w:space="0" w:color="auto"/>
            <w:bottom w:val="none" w:sz="0" w:space="0" w:color="auto"/>
            <w:right w:val="none" w:sz="0" w:space="0" w:color="auto"/>
          </w:divBdr>
        </w:div>
        <w:div w:id="215821392">
          <w:marLeft w:val="0"/>
          <w:marRight w:val="0"/>
          <w:marTop w:val="0"/>
          <w:marBottom w:val="0"/>
          <w:divBdr>
            <w:top w:val="none" w:sz="0" w:space="0" w:color="auto"/>
            <w:left w:val="none" w:sz="0" w:space="0" w:color="auto"/>
            <w:bottom w:val="none" w:sz="0" w:space="0" w:color="auto"/>
            <w:right w:val="none" w:sz="0" w:space="0" w:color="auto"/>
          </w:divBdr>
        </w:div>
        <w:div w:id="645940678">
          <w:marLeft w:val="0"/>
          <w:marRight w:val="0"/>
          <w:marTop w:val="0"/>
          <w:marBottom w:val="0"/>
          <w:divBdr>
            <w:top w:val="none" w:sz="0" w:space="0" w:color="auto"/>
            <w:left w:val="none" w:sz="0" w:space="0" w:color="auto"/>
            <w:bottom w:val="none" w:sz="0" w:space="0" w:color="auto"/>
            <w:right w:val="none" w:sz="0" w:space="0" w:color="auto"/>
          </w:divBdr>
        </w:div>
        <w:div w:id="790827171">
          <w:marLeft w:val="0"/>
          <w:marRight w:val="0"/>
          <w:marTop w:val="0"/>
          <w:marBottom w:val="0"/>
          <w:divBdr>
            <w:top w:val="none" w:sz="0" w:space="0" w:color="auto"/>
            <w:left w:val="none" w:sz="0" w:space="0" w:color="auto"/>
            <w:bottom w:val="none" w:sz="0" w:space="0" w:color="auto"/>
            <w:right w:val="none" w:sz="0" w:space="0" w:color="auto"/>
          </w:divBdr>
        </w:div>
        <w:div w:id="1132208733">
          <w:marLeft w:val="0"/>
          <w:marRight w:val="0"/>
          <w:marTop w:val="0"/>
          <w:marBottom w:val="0"/>
          <w:divBdr>
            <w:top w:val="none" w:sz="0" w:space="0" w:color="auto"/>
            <w:left w:val="none" w:sz="0" w:space="0" w:color="auto"/>
            <w:bottom w:val="none" w:sz="0" w:space="0" w:color="auto"/>
            <w:right w:val="none" w:sz="0" w:space="0" w:color="auto"/>
          </w:divBdr>
        </w:div>
        <w:div w:id="1175458404">
          <w:marLeft w:val="0"/>
          <w:marRight w:val="0"/>
          <w:marTop w:val="0"/>
          <w:marBottom w:val="0"/>
          <w:divBdr>
            <w:top w:val="none" w:sz="0" w:space="0" w:color="auto"/>
            <w:left w:val="none" w:sz="0" w:space="0" w:color="auto"/>
            <w:bottom w:val="none" w:sz="0" w:space="0" w:color="auto"/>
            <w:right w:val="none" w:sz="0" w:space="0" w:color="auto"/>
          </w:divBdr>
        </w:div>
        <w:div w:id="1223755002">
          <w:marLeft w:val="0"/>
          <w:marRight w:val="0"/>
          <w:marTop w:val="0"/>
          <w:marBottom w:val="0"/>
          <w:divBdr>
            <w:top w:val="none" w:sz="0" w:space="0" w:color="auto"/>
            <w:left w:val="none" w:sz="0" w:space="0" w:color="auto"/>
            <w:bottom w:val="none" w:sz="0" w:space="0" w:color="auto"/>
            <w:right w:val="none" w:sz="0" w:space="0" w:color="auto"/>
          </w:divBdr>
        </w:div>
        <w:div w:id="1255018937">
          <w:marLeft w:val="0"/>
          <w:marRight w:val="0"/>
          <w:marTop w:val="0"/>
          <w:marBottom w:val="0"/>
          <w:divBdr>
            <w:top w:val="none" w:sz="0" w:space="0" w:color="auto"/>
            <w:left w:val="none" w:sz="0" w:space="0" w:color="auto"/>
            <w:bottom w:val="none" w:sz="0" w:space="0" w:color="auto"/>
            <w:right w:val="none" w:sz="0" w:space="0" w:color="auto"/>
          </w:divBdr>
        </w:div>
        <w:div w:id="1345211317">
          <w:marLeft w:val="0"/>
          <w:marRight w:val="0"/>
          <w:marTop w:val="0"/>
          <w:marBottom w:val="0"/>
          <w:divBdr>
            <w:top w:val="none" w:sz="0" w:space="0" w:color="auto"/>
            <w:left w:val="none" w:sz="0" w:space="0" w:color="auto"/>
            <w:bottom w:val="none" w:sz="0" w:space="0" w:color="auto"/>
            <w:right w:val="none" w:sz="0" w:space="0" w:color="auto"/>
          </w:divBdr>
        </w:div>
        <w:div w:id="1369988232">
          <w:marLeft w:val="0"/>
          <w:marRight w:val="0"/>
          <w:marTop w:val="0"/>
          <w:marBottom w:val="0"/>
          <w:divBdr>
            <w:top w:val="none" w:sz="0" w:space="0" w:color="auto"/>
            <w:left w:val="none" w:sz="0" w:space="0" w:color="auto"/>
            <w:bottom w:val="none" w:sz="0" w:space="0" w:color="auto"/>
            <w:right w:val="none" w:sz="0" w:space="0" w:color="auto"/>
          </w:divBdr>
        </w:div>
        <w:div w:id="1416628009">
          <w:marLeft w:val="0"/>
          <w:marRight w:val="0"/>
          <w:marTop w:val="0"/>
          <w:marBottom w:val="0"/>
          <w:divBdr>
            <w:top w:val="none" w:sz="0" w:space="0" w:color="auto"/>
            <w:left w:val="none" w:sz="0" w:space="0" w:color="auto"/>
            <w:bottom w:val="none" w:sz="0" w:space="0" w:color="auto"/>
            <w:right w:val="none" w:sz="0" w:space="0" w:color="auto"/>
          </w:divBdr>
        </w:div>
        <w:div w:id="1558663826">
          <w:marLeft w:val="0"/>
          <w:marRight w:val="0"/>
          <w:marTop w:val="0"/>
          <w:marBottom w:val="0"/>
          <w:divBdr>
            <w:top w:val="none" w:sz="0" w:space="0" w:color="auto"/>
            <w:left w:val="none" w:sz="0" w:space="0" w:color="auto"/>
            <w:bottom w:val="none" w:sz="0" w:space="0" w:color="auto"/>
            <w:right w:val="none" w:sz="0" w:space="0" w:color="auto"/>
          </w:divBdr>
        </w:div>
        <w:div w:id="1794014229">
          <w:marLeft w:val="0"/>
          <w:marRight w:val="0"/>
          <w:marTop w:val="0"/>
          <w:marBottom w:val="0"/>
          <w:divBdr>
            <w:top w:val="none" w:sz="0" w:space="0" w:color="auto"/>
            <w:left w:val="none" w:sz="0" w:space="0" w:color="auto"/>
            <w:bottom w:val="none" w:sz="0" w:space="0" w:color="auto"/>
            <w:right w:val="none" w:sz="0" w:space="0" w:color="auto"/>
          </w:divBdr>
        </w:div>
        <w:div w:id="1816797759">
          <w:marLeft w:val="0"/>
          <w:marRight w:val="0"/>
          <w:marTop w:val="0"/>
          <w:marBottom w:val="0"/>
          <w:divBdr>
            <w:top w:val="none" w:sz="0" w:space="0" w:color="auto"/>
            <w:left w:val="none" w:sz="0" w:space="0" w:color="auto"/>
            <w:bottom w:val="none" w:sz="0" w:space="0" w:color="auto"/>
            <w:right w:val="none" w:sz="0" w:space="0" w:color="auto"/>
          </w:divBdr>
        </w:div>
        <w:div w:id="1856728860">
          <w:marLeft w:val="0"/>
          <w:marRight w:val="0"/>
          <w:marTop w:val="0"/>
          <w:marBottom w:val="0"/>
          <w:divBdr>
            <w:top w:val="none" w:sz="0" w:space="0" w:color="auto"/>
            <w:left w:val="none" w:sz="0" w:space="0" w:color="auto"/>
            <w:bottom w:val="none" w:sz="0" w:space="0" w:color="auto"/>
            <w:right w:val="none" w:sz="0" w:space="0" w:color="auto"/>
          </w:divBdr>
        </w:div>
        <w:div w:id="1908299398">
          <w:marLeft w:val="0"/>
          <w:marRight w:val="0"/>
          <w:marTop w:val="0"/>
          <w:marBottom w:val="0"/>
          <w:divBdr>
            <w:top w:val="none" w:sz="0" w:space="0" w:color="auto"/>
            <w:left w:val="none" w:sz="0" w:space="0" w:color="auto"/>
            <w:bottom w:val="none" w:sz="0" w:space="0" w:color="auto"/>
            <w:right w:val="none" w:sz="0" w:space="0" w:color="auto"/>
          </w:divBdr>
        </w:div>
        <w:div w:id="20080903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image" Target="/media/image8.png" Id="Ra57e0bbf4d4c4e3f" /><Relationship Type="http://schemas.openxmlformats.org/officeDocument/2006/relationships/image" Target="/media/image9.png" Id="Re27978aba9ee490d" /></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1e960f-fc9e-4c91-bae7-2d462275f3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8B66B520F3F45997A512E7654D775" ma:contentTypeVersion="16" ma:contentTypeDescription="Create a new document." ma:contentTypeScope="" ma:versionID="67838870007487e4a0c6543361dde52c">
  <xsd:schema xmlns:xsd="http://www.w3.org/2001/XMLSchema" xmlns:xs="http://www.w3.org/2001/XMLSchema" xmlns:p="http://schemas.microsoft.com/office/2006/metadata/properties" xmlns:ns3="511e960f-fc9e-4c91-bae7-2d462275f3d4" xmlns:ns4="8f9c6182-eb8a-4ac1-a37a-0ca3504324e4" targetNamespace="http://schemas.microsoft.com/office/2006/metadata/properties" ma:root="true" ma:fieldsID="3203f42d8f64128dd45d2c99d6b3daca" ns3:_="" ns4:_="">
    <xsd:import namespace="511e960f-fc9e-4c91-bae7-2d462275f3d4"/>
    <xsd:import namespace="8f9c6182-eb8a-4ac1-a37a-0ca350432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60f-fc9e-4c91-bae7-2d462275f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c6182-eb8a-4ac1-a37a-0ca350432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26246-9D9D-40E7-9008-072CDD4B1BC2}">
  <ds:schemaRefs>
    <ds:schemaRef ds:uri="http://schemas.microsoft.com/office/2006/metadata/properties"/>
    <ds:schemaRef ds:uri="http://schemas.microsoft.com/office/infopath/2007/PartnerControls"/>
    <ds:schemaRef ds:uri="511e960f-fc9e-4c91-bae7-2d462275f3d4"/>
  </ds:schemaRefs>
</ds:datastoreItem>
</file>

<file path=customXml/itemProps2.xml><?xml version="1.0" encoding="utf-8"?>
<ds:datastoreItem xmlns:ds="http://schemas.openxmlformats.org/officeDocument/2006/customXml" ds:itemID="{10A21087-F22F-4501-B474-88ED346A1831}">
  <ds:schemaRefs>
    <ds:schemaRef ds:uri="http://schemas.microsoft.com/sharepoint/v3/contenttype/forms"/>
  </ds:schemaRefs>
</ds:datastoreItem>
</file>

<file path=customXml/itemProps3.xml><?xml version="1.0" encoding="utf-8"?>
<ds:datastoreItem xmlns:ds="http://schemas.openxmlformats.org/officeDocument/2006/customXml" ds:itemID="{7B5F74A5-B06F-4548-86E2-ED716828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960f-fc9e-4c91-bae7-2d462275f3d4"/>
    <ds:schemaRef ds:uri="8f9c6182-eb8a-4ac1-a37a-0ca350432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Claire Daly</lastModifiedBy>
  <revision>40</revision>
  <lastPrinted>2014-09-18T05:26:00.0000000Z</lastPrinted>
  <dcterms:created xsi:type="dcterms:W3CDTF">2024-10-07T04:20:00.0000000Z</dcterms:created>
  <dcterms:modified xsi:type="dcterms:W3CDTF">2024-12-20T05:50:08.3374401Z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0x0101002D48B66B520F3F45997A512E7654D775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